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spacing w:line="360" w:lineRule="auto"/>
        <w:jc w:val="left"/>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附件1：</w:t>
      </w:r>
    </w:p>
    <w:p>
      <w:pPr>
        <w:numPr>
          <w:ilvl w:val="0"/>
          <w:numId w:val="0"/>
        </w:numPr>
        <w:spacing w:line="360" w:lineRule="auto"/>
        <w:jc w:val="center"/>
        <w:rPr>
          <w:rFonts w:hint="eastAsia" w:ascii="仿宋" w:hAnsi="仿宋" w:eastAsia="仿宋" w:cs="仿宋"/>
          <w:b/>
          <w:bCs/>
          <w:sz w:val="36"/>
          <w:szCs w:val="36"/>
          <w:lang w:val="en-US" w:eastAsia="zh-CN"/>
        </w:rPr>
      </w:pPr>
      <w:bookmarkStart w:id="0" w:name="_GoBack"/>
      <w:r>
        <w:rPr>
          <w:rFonts w:hint="eastAsia" w:ascii="仿宋" w:hAnsi="仿宋" w:eastAsia="仿宋" w:cs="仿宋"/>
          <w:b/>
          <w:bCs/>
          <w:sz w:val="36"/>
          <w:szCs w:val="36"/>
        </w:rPr>
        <w:t>拟遴选医用</w:t>
      </w:r>
      <w:r>
        <w:rPr>
          <w:rFonts w:hint="eastAsia" w:ascii="仿宋" w:hAnsi="仿宋" w:eastAsia="仿宋" w:cs="仿宋"/>
          <w:b/>
          <w:bCs/>
          <w:sz w:val="36"/>
          <w:szCs w:val="36"/>
          <w:lang w:val="en-US" w:eastAsia="zh-CN"/>
        </w:rPr>
        <w:t>试剂</w:t>
      </w:r>
      <w:r>
        <w:rPr>
          <w:rFonts w:hint="eastAsia" w:ascii="仿宋" w:hAnsi="仿宋" w:eastAsia="仿宋" w:cs="仿宋"/>
          <w:b/>
          <w:bCs/>
          <w:sz w:val="36"/>
          <w:szCs w:val="36"/>
          <w:lang w:eastAsia="zh-CN"/>
        </w:rPr>
        <w:t>、</w:t>
      </w:r>
      <w:r>
        <w:rPr>
          <w:rFonts w:hint="eastAsia" w:ascii="仿宋" w:hAnsi="仿宋" w:eastAsia="仿宋" w:cs="仿宋"/>
          <w:b/>
          <w:bCs/>
          <w:sz w:val="36"/>
          <w:szCs w:val="36"/>
        </w:rPr>
        <w:t>耗材</w:t>
      </w:r>
      <w:r>
        <w:rPr>
          <w:rFonts w:hint="eastAsia" w:ascii="仿宋" w:hAnsi="仿宋" w:eastAsia="仿宋" w:cs="仿宋"/>
          <w:b/>
          <w:bCs/>
          <w:sz w:val="36"/>
          <w:szCs w:val="36"/>
          <w:lang w:val="en-US" w:eastAsia="zh-CN"/>
        </w:rPr>
        <w:t>明细表</w:t>
      </w:r>
      <w:bookmarkEnd w:id="0"/>
    </w:p>
    <w:p>
      <w:pPr>
        <w:numPr>
          <w:ilvl w:val="0"/>
          <w:numId w:val="0"/>
        </w:numPr>
        <w:spacing w:line="360" w:lineRule="auto"/>
        <w:rPr>
          <w:rFonts w:hint="eastAsia" w:ascii="仿宋" w:hAnsi="仿宋" w:eastAsia="仿宋" w:cs="仿宋"/>
          <w:sz w:val="24"/>
          <w:szCs w:val="24"/>
          <w:lang w:val="en-US" w:eastAsia="zh-CN"/>
        </w:rPr>
      </w:pPr>
    </w:p>
    <w:p>
      <w:pPr>
        <w:numPr>
          <w:ilvl w:val="0"/>
          <w:numId w:val="0"/>
        </w:numPr>
        <w:spacing w:line="360" w:lineRule="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1、检验科</w:t>
      </w:r>
    </w:p>
    <w:tbl>
      <w:tblPr>
        <w:tblStyle w:val="3"/>
        <w:tblW w:w="9054" w:type="dxa"/>
        <w:tblInd w:w="-4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0"/>
        <w:gridCol w:w="3794"/>
        <w:gridCol w:w="2265"/>
        <w:gridCol w:w="24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0" w:type="dxa"/>
            <w:vAlign w:val="center"/>
          </w:tcPr>
          <w:p>
            <w:pPr>
              <w:numPr>
                <w:ilvl w:val="0"/>
                <w:numId w:val="0"/>
              </w:numPr>
              <w:spacing w:line="360" w:lineRule="auto"/>
              <w:jc w:val="center"/>
              <w:rPr>
                <w:rFonts w:hint="eastAsia" w:ascii="仿宋" w:hAnsi="仿宋" w:eastAsia="仿宋" w:cs="仿宋"/>
                <w:b/>
                <w:bCs/>
                <w:sz w:val="24"/>
                <w:szCs w:val="24"/>
                <w:vertAlign w:val="baseline"/>
              </w:rPr>
            </w:pPr>
            <w:r>
              <w:rPr>
                <w:rFonts w:hint="eastAsia" w:ascii="仿宋" w:hAnsi="仿宋" w:eastAsia="仿宋" w:cs="仿宋"/>
                <w:b/>
                <w:bCs/>
                <w:sz w:val="24"/>
                <w:szCs w:val="24"/>
                <w:vertAlign w:val="baseline"/>
              </w:rPr>
              <w:t>序号</w:t>
            </w:r>
          </w:p>
        </w:tc>
        <w:tc>
          <w:tcPr>
            <w:tcW w:w="3794" w:type="dxa"/>
            <w:vAlign w:val="center"/>
          </w:tcPr>
          <w:p>
            <w:pPr>
              <w:numPr>
                <w:ilvl w:val="0"/>
                <w:numId w:val="0"/>
              </w:numPr>
              <w:spacing w:line="360" w:lineRule="auto"/>
              <w:jc w:val="center"/>
              <w:rPr>
                <w:rFonts w:hint="eastAsia" w:ascii="仿宋" w:hAnsi="仿宋" w:eastAsia="仿宋" w:cs="仿宋"/>
                <w:b/>
                <w:bCs/>
                <w:sz w:val="24"/>
                <w:szCs w:val="24"/>
                <w:vertAlign w:val="baseline"/>
              </w:rPr>
            </w:pPr>
            <w:r>
              <w:rPr>
                <w:rFonts w:hint="eastAsia" w:ascii="仿宋" w:hAnsi="仿宋" w:eastAsia="仿宋" w:cs="仿宋"/>
                <w:b/>
                <w:bCs/>
                <w:sz w:val="24"/>
                <w:szCs w:val="24"/>
                <w:vertAlign w:val="baseline"/>
              </w:rPr>
              <w:t>产品名称</w:t>
            </w:r>
          </w:p>
        </w:tc>
        <w:tc>
          <w:tcPr>
            <w:tcW w:w="2265" w:type="dxa"/>
            <w:vAlign w:val="center"/>
          </w:tcPr>
          <w:p>
            <w:pPr>
              <w:numPr>
                <w:ilvl w:val="0"/>
                <w:numId w:val="0"/>
              </w:numPr>
              <w:spacing w:line="360" w:lineRule="auto"/>
              <w:jc w:val="center"/>
              <w:rPr>
                <w:rFonts w:hint="eastAsia" w:ascii="仿宋" w:hAnsi="仿宋" w:eastAsia="仿宋" w:cs="仿宋"/>
                <w:b/>
                <w:bCs/>
                <w:sz w:val="24"/>
                <w:szCs w:val="24"/>
                <w:vertAlign w:val="baseline"/>
              </w:rPr>
            </w:pPr>
            <w:r>
              <w:rPr>
                <w:rFonts w:hint="eastAsia" w:ascii="仿宋" w:hAnsi="仿宋" w:eastAsia="仿宋" w:cs="仿宋"/>
                <w:b/>
                <w:bCs/>
                <w:sz w:val="24"/>
                <w:szCs w:val="24"/>
                <w:vertAlign w:val="baseline"/>
                <w:lang w:val="en-US" w:eastAsia="zh-CN"/>
              </w:rPr>
              <w:t>规格型号</w:t>
            </w:r>
          </w:p>
        </w:tc>
        <w:tc>
          <w:tcPr>
            <w:tcW w:w="2445" w:type="dxa"/>
            <w:vAlign w:val="center"/>
          </w:tcPr>
          <w:p>
            <w:pPr>
              <w:numPr>
                <w:ilvl w:val="0"/>
                <w:numId w:val="0"/>
              </w:numPr>
              <w:spacing w:line="360" w:lineRule="auto"/>
              <w:jc w:val="center"/>
              <w:rPr>
                <w:rFonts w:hint="eastAsia" w:ascii="仿宋" w:hAnsi="仿宋" w:eastAsia="仿宋" w:cs="仿宋"/>
                <w:b/>
                <w:bCs/>
                <w:sz w:val="24"/>
                <w:szCs w:val="24"/>
                <w:vertAlign w:val="baseline"/>
              </w:rPr>
            </w:pPr>
            <w:r>
              <w:rPr>
                <w:rFonts w:hint="eastAsia" w:ascii="仿宋" w:hAnsi="仿宋" w:eastAsia="仿宋" w:cs="仿宋"/>
                <w:b/>
                <w:bCs/>
                <w:sz w:val="24"/>
                <w:szCs w:val="24"/>
                <w:vertAlign w:val="baseline"/>
              </w:rPr>
              <w:t>主要用途（配套的现有设备，开展的临床项目等）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0" w:type="dxa"/>
            <w:vAlign w:val="center"/>
          </w:tcPr>
          <w:p>
            <w:pPr>
              <w:numPr>
                <w:ilvl w:val="0"/>
                <w:numId w:val="0"/>
              </w:numPr>
              <w:spacing w:line="36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1</w:t>
            </w:r>
          </w:p>
        </w:tc>
        <w:tc>
          <w:tcPr>
            <w:tcW w:w="3794" w:type="dxa"/>
            <w:vAlign w:val="center"/>
          </w:tcPr>
          <w:p>
            <w:pPr>
              <w:numPr>
                <w:ilvl w:val="0"/>
                <w:numId w:val="0"/>
              </w:numPr>
              <w:spacing w:line="360" w:lineRule="auto"/>
              <w:jc w:val="both"/>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人附睾蛋白4定标液HE4 Calset</w:t>
            </w:r>
          </w:p>
        </w:tc>
        <w:tc>
          <w:tcPr>
            <w:tcW w:w="2265" w:type="dxa"/>
            <w:vAlign w:val="top"/>
          </w:tcPr>
          <w:p>
            <w:pPr>
              <w:numPr>
                <w:ilvl w:val="0"/>
                <w:numId w:val="0"/>
              </w:numPr>
              <w:spacing w:line="36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4×1.0mL（冻干品,复溶体积）</w:t>
            </w:r>
          </w:p>
        </w:tc>
        <w:tc>
          <w:tcPr>
            <w:tcW w:w="2445" w:type="dxa"/>
            <w:vMerge w:val="restart"/>
            <w:vAlign w:val="center"/>
          </w:tcPr>
          <w:p>
            <w:pPr>
              <w:numPr>
                <w:ilvl w:val="0"/>
                <w:numId w:val="0"/>
              </w:numPr>
              <w:spacing w:line="36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用于临床免疫项目的校准及质量控制等相关检测，配套设备：全自动化学生化分析仪cobas8000 e602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0" w:type="dxa"/>
            <w:vAlign w:val="center"/>
          </w:tcPr>
          <w:p>
            <w:pPr>
              <w:numPr>
                <w:ilvl w:val="0"/>
                <w:numId w:val="0"/>
              </w:numPr>
              <w:spacing w:line="36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2</w:t>
            </w:r>
          </w:p>
        </w:tc>
        <w:tc>
          <w:tcPr>
            <w:tcW w:w="3794" w:type="dxa"/>
            <w:vAlign w:val="center"/>
          </w:tcPr>
          <w:p>
            <w:pPr>
              <w:numPr>
                <w:ilvl w:val="0"/>
                <w:numId w:val="0"/>
              </w:numPr>
              <w:spacing w:line="360" w:lineRule="auto"/>
              <w:jc w:val="both"/>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人附睾蛋白4质控品PreciControl HE4</w:t>
            </w:r>
          </w:p>
        </w:tc>
        <w:tc>
          <w:tcPr>
            <w:tcW w:w="2265" w:type="dxa"/>
            <w:vAlign w:val="top"/>
          </w:tcPr>
          <w:p>
            <w:pPr>
              <w:numPr>
                <w:ilvl w:val="0"/>
                <w:numId w:val="0"/>
              </w:numPr>
              <w:spacing w:line="36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4×1.0mL(冻干品,复溶体积)</w:t>
            </w:r>
          </w:p>
        </w:tc>
        <w:tc>
          <w:tcPr>
            <w:tcW w:w="2445" w:type="dxa"/>
            <w:vMerge w:val="continue"/>
            <w:vAlign w:val="center"/>
          </w:tcPr>
          <w:p>
            <w:pPr>
              <w:numPr>
                <w:ilvl w:val="0"/>
                <w:numId w:val="0"/>
              </w:numPr>
              <w:spacing w:line="360" w:lineRule="auto"/>
              <w:jc w:val="center"/>
              <w:rPr>
                <w:rFonts w:hint="eastAsia" w:ascii="仿宋" w:hAnsi="仿宋" w:eastAsia="仿宋" w:cs="仿宋"/>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0" w:type="dxa"/>
            <w:vAlign w:val="center"/>
          </w:tcPr>
          <w:p>
            <w:pPr>
              <w:numPr>
                <w:ilvl w:val="0"/>
                <w:numId w:val="0"/>
              </w:numPr>
              <w:spacing w:line="36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3</w:t>
            </w:r>
          </w:p>
        </w:tc>
        <w:tc>
          <w:tcPr>
            <w:tcW w:w="3794" w:type="dxa"/>
            <w:vAlign w:val="center"/>
          </w:tcPr>
          <w:p>
            <w:pPr>
              <w:numPr>
                <w:ilvl w:val="0"/>
                <w:numId w:val="0"/>
              </w:numPr>
              <w:spacing w:line="360" w:lineRule="auto"/>
              <w:jc w:val="both"/>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癌胚抗原定标液 CEA CalSet</w:t>
            </w:r>
          </w:p>
        </w:tc>
        <w:tc>
          <w:tcPr>
            <w:tcW w:w="2265" w:type="dxa"/>
            <w:vAlign w:val="top"/>
          </w:tcPr>
          <w:p>
            <w:pPr>
              <w:numPr>
                <w:ilvl w:val="0"/>
                <w:numId w:val="0"/>
              </w:numPr>
              <w:spacing w:line="36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4 x 1.0 ml</w:t>
            </w:r>
          </w:p>
        </w:tc>
        <w:tc>
          <w:tcPr>
            <w:tcW w:w="2445" w:type="dxa"/>
            <w:vMerge w:val="continue"/>
            <w:vAlign w:val="center"/>
          </w:tcPr>
          <w:p>
            <w:pPr>
              <w:numPr>
                <w:ilvl w:val="0"/>
                <w:numId w:val="0"/>
              </w:numPr>
              <w:spacing w:line="360" w:lineRule="auto"/>
              <w:jc w:val="center"/>
              <w:rPr>
                <w:rFonts w:hint="eastAsia" w:ascii="仿宋" w:hAnsi="仿宋" w:eastAsia="仿宋" w:cs="仿宋"/>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0" w:type="dxa"/>
            <w:vAlign w:val="center"/>
          </w:tcPr>
          <w:p>
            <w:pPr>
              <w:numPr>
                <w:ilvl w:val="0"/>
                <w:numId w:val="0"/>
              </w:numPr>
              <w:spacing w:line="36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4</w:t>
            </w:r>
          </w:p>
        </w:tc>
        <w:tc>
          <w:tcPr>
            <w:tcW w:w="3794" w:type="dxa"/>
            <w:vAlign w:val="center"/>
          </w:tcPr>
          <w:p>
            <w:pPr>
              <w:numPr>
                <w:ilvl w:val="0"/>
                <w:numId w:val="0"/>
              </w:numPr>
              <w:spacing w:line="360" w:lineRule="auto"/>
              <w:jc w:val="both"/>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甲胎蛋白定标液 AFP CalSet II</w:t>
            </w:r>
          </w:p>
        </w:tc>
        <w:tc>
          <w:tcPr>
            <w:tcW w:w="2265" w:type="dxa"/>
            <w:vAlign w:val="top"/>
          </w:tcPr>
          <w:p>
            <w:pPr>
              <w:numPr>
                <w:ilvl w:val="0"/>
                <w:numId w:val="0"/>
              </w:numPr>
              <w:spacing w:line="36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4×1.0mL（冻干品复溶体积）</w:t>
            </w:r>
          </w:p>
        </w:tc>
        <w:tc>
          <w:tcPr>
            <w:tcW w:w="2445" w:type="dxa"/>
            <w:vMerge w:val="continue"/>
            <w:vAlign w:val="center"/>
          </w:tcPr>
          <w:p>
            <w:pPr>
              <w:numPr>
                <w:ilvl w:val="0"/>
                <w:numId w:val="0"/>
              </w:numPr>
              <w:spacing w:line="360" w:lineRule="auto"/>
              <w:jc w:val="center"/>
              <w:rPr>
                <w:rFonts w:hint="eastAsia" w:ascii="仿宋" w:hAnsi="仿宋" w:eastAsia="仿宋" w:cs="仿宋"/>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0" w:type="dxa"/>
            <w:vAlign w:val="center"/>
          </w:tcPr>
          <w:p>
            <w:pPr>
              <w:numPr>
                <w:ilvl w:val="0"/>
                <w:numId w:val="0"/>
              </w:numPr>
              <w:spacing w:line="36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5</w:t>
            </w:r>
          </w:p>
        </w:tc>
        <w:tc>
          <w:tcPr>
            <w:tcW w:w="3794" w:type="dxa"/>
            <w:vAlign w:val="center"/>
          </w:tcPr>
          <w:p>
            <w:pPr>
              <w:numPr>
                <w:ilvl w:val="0"/>
                <w:numId w:val="0"/>
              </w:numPr>
              <w:spacing w:line="360" w:lineRule="auto"/>
              <w:jc w:val="both"/>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糖类抗原125定标液 CA 125 II CalSet II</w:t>
            </w:r>
          </w:p>
        </w:tc>
        <w:tc>
          <w:tcPr>
            <w:tcW w:w="2265" w:type="dxa"/>
            <w:vAlign w:val="top"/>
          </w:tcPr>
          <w:p>
            <w:pPr>
              <w:numPr>
                <w:ilvl w:val="0"/>
                <w:numId w:val="0"/>
              </w:numPr>
              <w:spacing w:line="36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4×1.0mL（冻干品，复溶体积）</w:t>
            </w:r>
          </w:p>
        </w:tc>
        <w:tc>
          <w:tcPr>
            <w:tcW w:w="2445" w:type="dxa"/>
            <w:vMerge w:val="continue"/>
            <w:vAlign w:val="center"/>
          </w:tcPr>
          <w:p>
            <w:pPr>
              <w:numPr>
                <w:ilvl w:val="0"/>
                <w:numId w:val="0"/>
              </w:numPr>
              <w:spacing w:line="360" w:lineRule="auto"/>
              <w:jc w:val="center"/>
              <w:rPr>
                <w:rFonts w:hint="eastAsia" w:ascii="仿宋" w:hAnsi="仿宋" w:eastAsia="仿宋" w:cs="仿宋"/>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0" w:type="dxa"/>
            <w:vAlign w:val="center"/>
          </w:tcPr>
          <w:p>
            <w:pPr>
              <w:numPr>
                <w:ilvl w:val="0"/>
                <w:numId w:val="0"/>
              </w:numPr>
              <w:spacing w:line="36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6</w:t>
            </w:r>
          </w:p>
        </w:tc>
        <w:tc>
          <w:tcPr>
            <w:tcW w:w="3794" w:type="dxa"/>
            <w:vAlign w:val="center"/>
          </w:tcPr>
          <w:p>
            <w:pPr>
              <w:numPr>
                <w:ilvl w:val="0"/>
                <w:numId w:val="0"/>
              </w:numPr>
              <w:spacing w:line="360" w:lineRule="auto"/>
              <w:jc w:val="both"/>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糖类抗原15-3定标液 CA 15-3 II CalSet</w:t>
            </w:r>
          </w:p>
        </w:tc>
        <w:tc>
          <w:tcPr>
            <w:tcW w:w="2265" w:type="dxa"/>
            <w:vAlign w:val="center"/>
          </w:tcPr>
          <w:p>
            <w:pPr>
              <w:numPr>
                <w:ilvl w:val="0"/>
                <w:numId w:val="0"/>
              </w:numPr>
              <w:spacing w:line="36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4 x 1.0 ml</w:t>
            </w:r>
          </w:p>
        </w:tc>
        <w:tc>
          <w:tcPr>
            <w:tcW w:w="2445" w:type="dxa"/>
            <w:vMerge w:val="continue"/>
            <w:vAlign w:val="center"/>
          </w:tcPr>
          <w:p>
            <w:pPr>
              <w:numPr>
                <w:ilvl w:val="0"/>
                <w:numId w:val="0"/>
              </w:numPr>
              <w:spacing w:line="360" w:lineRule="auto"/>
              <w:jc w:val="center"/>
              <w:rPr>
                <w:rFonts w:hint="eastAsia" w:ascii="仿宋" w:hAnsi="仿宋" w:eastAsia="仿宋" w:cs="仿宋"/>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0" w:type="dxa"/>
            <w:vAlign w:val="center"/>
          </w:tcPr>
          <w:p>
            <w:pPr>
              <w:numPr>
                <w:ilvl w:val="0"/>
                <w:numId w:val="0"/>
              </w:numPr>
              <w:spacing w:line="36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7</w:t>
            </w:r>
          </w:p>
        </w:tc>
        <w:tc>
          <w:tcPr>
            <w:tcW w:w="3794" w:type="dxa"/>
            <w:vAlign w:val="center"/>
          </w:tcPr>
          <w:p>
            <w:pPr>
              <w:numPr>
                <w:ilvl w:val="0"/>
                <w:numId w:val="0"/>
              </w:numPr>
              <w:spacing w:line="360" w:lineRule="auto"/>
              <w:jc w:val="both"/>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糖类抗原19-9定标液 CA 19-9 CalSet</w:t>
            </w:r>
          </w:p>
        </w:tc>
        <w:tc>
          <w:tcPr>
            <w:tcW w:w="2265" w:type="dxa"/>
            <w:vAlign w:val="top"/>
          </w:tcPr>
          <w:p>
            <w:pPr>
              <w:numPr>
                <w:ilvl w:val="0"/>
                <w:numId w:val="0"/>
              </w:numPr>
              <w:spacing w:line="36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4×1.0mL(冻干品复溶体积)</w:t>
            </w:r>
          </w:p>
        </w:tc>
        <w:tc>
          <w:tcPr>
            <w:tcW w:w="2445" w:type="dxa"/>
            <w:vMerge w:val="continue"/>
            <w:vAlign w:val="center"/>
          </w:tcPr>
          <w:p>
            <w:pPr>
              <w:numPr>
                <w:ilvl w:val="0"/>
                <w:numId w:val="0"/>
              </w:numPr>
              <w:spacing w:line="360" w:lineRule="auto"/>
              <w:jc w:val="center"/>
              <w:rPr>
                <w:rFonts w:hint="eastAsia" w:ascii="仿宋" w:hAnsi="仿宋" w:eastAsia="仿宋" w:cs="仿宋"/>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0" w:type="dxa"/>
            <w:vAlign w:val="center"/>
          </w:tcPr>
          <w:p>
            <w:pPr>
              <w:numPr>
                <w:ilvl w:val="0"/>
                <w:numId w:val="0"/>
              </w:numPr>
              <w:spacing w:line="36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8</w:t>
            </w:r>
          </w:p>
        </w:tc>
        <w:tc>
          <w:tcPr>
            <w:tcW w:w="3794" w:type="dxa"/>
            <w:vAlign w:val="center"/>
          </w:tcPr>
          <w:p>
            <w:pPr>
              <w:numPr>
                <w:ilvl w:val="0"/>
                <w:numId w:val="0"/>
              </w:numPr>
              <w:spacing w:line="360" w:lineRule="auto"/>
              <w:jc w:val="both"/>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肿瘤标志物质控品 PreciControl Tumor Marker</w:t>
            </w:r>
          </w:p>
        </w:tc>
        <w:tc>
          <w:tcPr>
            <w:tcW w:w="2265" w:type="dxa"/>
            <w:vAlign w:val="center"/>
          </w:tcPr>
          <w:p>
            <w:pPr>
              <w:numPr>
                <w:ilvl w:val="0"/>
                <w:numId w:val="0"/>
              </w:numPr>
              <w:spacing w:line="36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4x3.0mL/盒</w:t>
            </w:r>
          </w:p>
        </w:tc>
        <w:tc>
          <w:tcPr>
            <w:tcW w:w="2445" w:type="dxa"/>
            <w:vMerge w:val="continue"/>
            <w:vAlign w:val="center"/>
          </w:tcPr>
          <w:p>
            <w:pPr>
              <w:numPr>
                <w:ilvl w:val="0"/>
                <w:numId w:val="0"/>
              </w:numPr>
              <w:spacing w:line="360" w:lineRule="auto"/>
              <w:jc w:val="center"/>
              <w:rPr>
                <w:rFonts w:hint="eastAsia" w:ascii="仿宋" w:hAnsi="仿宋" w:eastAsia="仿宋" w:cs="仿宋"/>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0" w:type="dxa"/>
            <w:vAlign w:val="center"/>
          </w:tcPr>
          <w:p>
            <w:pPr>
              <w:numPr>
                <w:ilvl w:val="0"/>
                <w:numId w:val="0"/>
              </w:numPr>
              <w:spacing w:line="36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9</w:t>
            </w:r>
          </w:p>
        </w:tc>
        <w:tc>
          <w:tcPr>
            <w:tcW w:w="3794" w:type="dxa"/>
            <w:vAlign w:val="center"/>
          </w:tcPr>
          <w:p>
            <w:pPr>
              <w:numPr>
                <w:ilvl w:val="0"/>
                <w:numId w:val="0"/>
              </w:numPr>
              <w:spacing w:line="360" w:lineRule="auto"/>
              <w:jc w:val="both"/>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肺癌相关肿瘤标志物质控品 PreciControl Lung Cancer</w:t>
            </w:r>
          </w:p>
        </w:tc>
        <w:tc>
          <w:tcPr>
            <w:tcW w:w="2265" w:type="dxa"/>
            <w:vAlign w:val="top"/>
          </w:tcPr>
          <w:p>
            <w:pPr>
              <w:numPr>
                <w:ilvl w:val="0"/>
                <w:numId w:val="0"/>
              </w:numPr>
              <w:spacing w:line="36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4 x 3.0 mL（冻干品复溶体积）</w:t>
            </w:r>
          </w:p>
        </w:tc>
        <w:tc>
          <w:tcPr>
            <w:tcW w:w="2445" w:type="dxa"/>
            <w:vMerge w:val="continue"/>
            <w:vAlign w:val="center"/>
          </w:tcPr>
          <w:p>
            <w:pPr>
              <w:numPr>
                <w:ilvl w:val="0"/>
                <w:numId w:val="0"/>
              </w:numPr>
              <w:spacing w:line="360" w:lineRule="auto"/>
              <w:jc w:val="center"/>
              <w:rPr>
                <w:rFonts w:hint="eastAsia" w:ascii="仿宋" w:hAnsi="仿宋" w:eastAsia="仿宋" w:cs="仿宋"/>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0" w:type="dxa"/>
            <w:vAlign w:val="center"/>
          </w:tcPr>
          <w:p>
            <w:pPr>
              <w:numPr>
                <w:ilvl w:val="0"/>
                <w:numId w:val="0"/>
              </w:numPr>
              <w:spacing w:line="36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10</w:t>
            </w:r>
          </w:p>
        </w:tc>
        <w:tc>
          <w:tcPr>
            <w:tcW w:w="3794" w:type="dxa"/>
            <w:vAlign w:val="center"/>
          </w:tcPr>
          <w:p>
            <w:pPr>
              <w:numPr>
                <w:ilvl w:val="0"/>
                <w:numId w:val="0"/>
              </w:numPr>
              <w:spacing w:line="360" w:lineRule="auto"/>
              <w:jc w:val="both"/>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户尘螨d1过敏原特异性IgE抗体检测试剂盒（荧光免疫法）</w:t>
            </w:r>
          </w:p>
        </w:tc>
        <w:tc>
          <w:tcPr>
            <w:tcW w:w="2265" w:type="dxa"/>
            <w:vAlign w:val="center"/>
          </w:tcPr>
          <w:p>
            <w:pPr>
              <w:numPr>
                <w:ilvl w:val="0"/>
                <w:numId w:val="0"/>
              </w:numPr>
              <w:spacing w:line="36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16人份/支</w:t>
            </w:r>
          </w:p>
        </w:tc>
        <w:tc>
          <w:tcPr>
            <w:tcW w:w="2445" w:type="dxa"/>
            <w:vMerge w:val="restart"/>
            <w:vAlign w:val="center"/>
          </w:tcPr>
          <w:p>
            <w:pPr>
              <w:numPr>
                <w:ilvl w:val="0"/>
                <w:numId w:val="0"/>
              </w:numPr>
              <w:spacing w:line="36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用于过敏原检测，配套设备：全自动荧光免疫分析仪Phadia 250</w:t>
            </w:r>
          </w:p>
          <w:p>
            <w:pPr>
              <w:numPr>
                <w:ilvl w:val="0"/>
                <w:numId w:val="0"/>
              </w:numPr>
              <w:spacing w:line="360" w:lineRule="auto"/>
              <w:jc w:val="center"/>
              <w:rPr>
                <w:rFonts w:hint="eastAsia" w:ascii="仿宋" w:hAnsi="仿宋" w:eastAsia="仿宋" w:cs="仿宋"/>
                <w:b w:val="0"/>
                <w:bCs w:val="0"/>
                <w:sz w:val="24"/>
                <w:szCs w:val="24"/>
                <w:vertAlign w:val="baseline"/>
                <w:lang w:val="en-US" w:eastAsia="zh-CN"/>
              </w:rPr>
            </w:pPr>
          </w:p>
          <w:p>
            <w:pPr>
              <w:numPr>
                <w:ilvl w:val="0"/>
                <w:numId w:val="0"/>
              </w:numPr>
              <w:spacing w:line="360" w:lineRule="auto"/>
              <w:jc w:val="center"/>
              <w:rPr>
                <w:rFonts w:hint="eastAsia" w:ascii="仿宋" w:hAnsi="仿宋" w:eastAsia="仿宋" w:cs="仿宋"/>
                <w:b w:val="0"/>
                <w:bCs w:val="0"/>
                <w:sz w:val="24"/>
                <w:szCs w:val="24"/>
                <w:vertAlign w:val="baseline"/>
                <w:lang w:val="en-US" w:eastAsia="zh-CN"/>
              </w:rPr>
            </w:pPr>
          </w:p>
          <w:p>
            <w:pPr>
              <w:numPr>
                <w:ilvl w:val="0"/>
                <w:numId w:val="0"/>
              </w:numPr>
              <w:spacing w:line="360" w:lineRule="auto"/>
              <w:jc w:val="center"/>
              <w:rPr>
                <w:rFonts w:hint="eastAsia" w:ascii="仿宋" w:hAnsi="仿宋" w:eastAsia="仿宋" w:cs="仿宋"/>
                <w:b w:val="0"/>
                <w:bCs w:val="0"/>
                <w:sz w:val="24"/>
                <w:szCs w:val="24"/>
                <w:vertAlign w:val="baseline"/>
                <w:lang w:val="en-US" w:eastAsia="zh-CN"/>
              </w:rPr>
            </w:pPr>
          </w:p>
          <w:p>
            <w:pPr>
              <w:numPr>
                <w:ilvl w:val="0"/>
                <w:numId w:val="0"/>
              </w:numPr>
              <w:spacing w:line="360" w:lineRule="auto"/>
              <w:jc w:val="center"/>
              <w:rPr>
                <w:rFonts w:hint="eastAsia" w:ascii="仿宋" w:hAnsi="仿宋" w:eastAsia="仿宋" w:cs="仿宋"/>
                <w:b w:val="0"/>
                <w:bCs w:val="0"/>
                <w:sz w:val="24"/>
                <w:szCs w:val="24"/>
                <w:vertAlign w:val="baseline"/>
                <w:lang w:val="en-US" w:eastAsia="zh-CN"/>
              </w:rPr>
            </w:pPr>
          </w:p>
          <w:p>
            <w:pPr>
              <w:numPr>
                <w:ilvl w:val="0"/>
                <w:numId w:val="0"/>
              </w:numPr>
              <w:spacing w:line="360" w:lineRule="auto"/>
              <w:jc w:val="center"/>
              <w:rPr>
                <w:rFonts w:hint="eastAsia" w:ascii="仿宋" w:hAnsi="仿宋" w:eastAsia="仿宋" w:cs="仿宋"/>
                <w:b w:val="0"/>
                <w:bCs w:val="0"/>
                <w:sz w:val="24"/>
                <w:szCs w:val="24"/>
                <w:vertAlign w:val="baseline"/>
                <w:lang w:val="en-US" w:eastAsia="zh-CN"/>
              </w:rPr>
            </w:pPr>
          </w:p>
          <w:p>
            <w:pPr>
              <w:numPr>
                <w:ilvl w:val="0"/>
                <w:numId w:val="0"/>
              </w:numPr>
              <w:spacing w:line="360" w:lineRule="auto"/>
              <w:jc w:val="center"/>
              <w:rPr>
                <w:rFonts w:hint="eastAsia" w:ascii="仿宋" w:hAnsi="仿宋" w:eastAsia="仿宋" w:cs="仿宋"/>
                <w:b w:val="0"/>
                <w:bCs w:val="0"/>
                <w:sz w:val="24"/>
                <w:szCs w:val="24"/>
                <w:vertAlign w:val="baseline"/>
                <w:lang w:val="en-US" w:eastAsia="zh-CN"/>
              </w:rPr>
            </w:pPr>
          </w:p>
          <w:p>
            <w:pPr>
              <w:numPr>
                <w:ilvl w:val="0"/>
                <w:numId w:val="0"/>
              </w:numPr>
              <w:spacing w:line="360" w:lineRule="auto"/>
              <w:jc w:val="center"/>
              <w:rPr>
                <w:rFonts w:hint="eastAsia" w:ascii="仿宋" w:hAnsi="仿宋" w:eastAsia="仿宋" w:cs="仿宋"/>
                <w:b w:val="0"/>
                <w:bCs w:val="0"/>
                <w:sz w:val="24"/>
                <w:szCs w:val="24"/>
                <w:vertAlign w:val="baseline"/>
                <w:lang w:val="en-US" w:eastAsia="zh-CN"/>
              </w:rPr>
            </w:pPr>
          </w:p>
          <w:p>
            <w:pPr>
              <w:numPr>
                <w:ilvl w:val="0"/>
                <w:numId w:val="0"/>
              </w:numPr>
              <w:spacing w:line="360" w:lineRule="auto"/>
              <w:jc w:val="center"/>
              <w:rPr>
                <w:rFonts w:hint="eastAsia" w:ascii="仿宋" w:hAnsi="仿宋" w:eastAsia="仿宋" w:cs="仿宋"/>
                <w:b w:val="0"/>
                <w:bCs w:val="0"/>
                <w:sz w:val="24"/>
                <w:szCs w:val="24"/>
                <w:vertAlign w:val="baseline"/>
                <w:lang w:val="en-US" w:eastAsia="zh-CN"/>
              </w:rPr>
            </w:pPr>
          </w:p>
          <w:p>
            <w:pPr>
              <w:numPr>
                <w:ilvl w:val="0"/>
                <w:numId w:val="0"/>
              </w:numPr>
              <w:spacing w:line="360" w:lineRule="auto"/>
              <w:jc w:val="center"/>
              <w:rPr>
                <w:rFonts w:hint="eastAsia" w:ascii="仿宋" w:hAnsi="仿宋" w:eastAsia="仿宋" w:cs="仿宋"/>
                <w:b w:val="0"/>
                <w:bCs w:val="0"/>
                <w:sz w:val="24"/>
                <w:szCs w:val="24"/>
                <w:vertAlign w:val="baseline"/>
                <w:lang w:val="en-US" w:eastAsia="zh-CN"/>
              </w:rPr>
            </w:pPr>
          </w:p>
          <w:p>
            <w:pPr>
              <w:numPr>
                <w:ilvl w:val="0"/>
                <w:numId w:val="0"/>
              </w:numPr>
              <w:spacing w:line="360" w:lineRule="auto"/>
              <w:jc w:val="center"/>
              <w:rPr>
                <w:rFonts w:hint="eastAsia" w:ascii="仿宋" w:hAnsi="仿宋" w:eastAsia="仿宋" w:cs="仿宋"/>
                <w:b w:val="0"/>
                <w:bCs w:val="0"/>
                <w:sz w:val="24"/>
                <w:szCs w:val="24"/>
                <w:vertAlign w:val="baseline"/>
                <w:lang w:val="en-US" w:eastAsia="zh-CN"/>
              </w:rPr>
            </w:pPr>
          </w:p>
          <w:p>
            <w:pPr>
              <w:numPr>
                <w:ilvl w:val="0"/>
                <w:numId w:val="0"/>
              </w:numPr>
              <w:spacing w:line="360" w:lineRule="auto"/>
              <w:jc w:val="center"/>
              <w:rPr>
                <w:rFonts w:hint="eastAsia" w:ascii="仿宋" w:hAnsi="仿宋" w:eastAsia="仿宋" w:cs="仿宋"/>
                <w:b w:val="0"/>
                <w:bCs w:val="0"/>
                <w:sz w:val="24"/>
                <w:szCs w:val="24"/>
                <w:vertAlign w:val="baseline"/>
                <w:lang w:val="en-US" w:eastAsia="zh-CN"/>
              </w:rPr>
            </w:pPr>
          </w:p>
          <w:p>
            <w:pPr>
              <w:numPr>
                <w:ilvl w:val="0"/>
                <w:numId w:val="0"/>
              </w:numPr>
              <w:spacing w:line="360" w:lineRule="auto"/>
              <w:jc w:val="center"/>
              <w:rPr>
                <w:rFonts w:hint="eastAsia" w:ascii="仿宋" w:hAnsi="仿宋" w:eastAsia="仿宋" w:cs="仿宋"/>
                <w:b w:val="0"/>
                <w:bCs w:val="0"/>
                <w:sz w:val="24"/>
                <w:szCs w:val="24"/>
                <w:vertAlign w:val="baseline"/>
                <w:lang w:val="en-US" w:eastAsia="zh-CN"/>
              </w:rPr>
            </w:pPr>
          </w:p>
          <w:p>
            <w:pPr>
              <w:numPr>
                <w:ilvl w:val="0"/>
                <w:numId w:val="0"/>
              </w:numPr>
              <w:spacing w:line="360" w:lineRule="auto"/>
              <w:jc w:val="center"/>
              <w:rPr>
                <w:rFonts w:hint="eastAsia" w:ascii="仿宋" w:hAnsi="仿宋" w:eastAsia="仿宋" w:cs="仿宋"/>
                <w:b w:val="0"/>
                <w:bCs w:val="0"/>
                <w:sz w:val="24"/>
                <w:szCs w:val="24"/>
                <w:vertAlign w:val="baseline"/>
                <w:lang w:val="en-US" w:eastAsia="zh-CN"/>
              </w:rPr>
            </w:pPr>
          </w:p>
          <w:p>
            <w:pPr>
              <w:numPr>
                <w:ilvl w:val="0"/>
                <w:numId w:val="0"/>
              </w:numPr>
              <w:spacing w:line="360" w:lineRule="auto"/>
              <w:jc w:val="center"/>
              <w:rPr>
                <w:rFonts w:hint="eastAsia" w:ascii="仿宋" w:hAnsi="仿宋" w:eastAsia="仿宋" w:cs="仿宋"/>
                <w:b w:val="0"/>
                <w:bCs w:val="0"/>
                <w:sz w:val="24"/>
                <w:szCs w:val="24"/>
                <w:vertAlign w:val="baseline"/>
                <w:lang w:val="en-US" w:eastAsia="zh-CN"/>
              </w:rPr>
            </w:pPr>
          </w:p>
          <w:p>
            <w:pPr>
              <w:numPr>
                <w:ilvl w:val="0"/>
                <w:numId w:val="0"/>
              </w:numPr>
              <w:spacing w:line="36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用于过敏原检测，配套设备：全自动荧光免疫分析仪Phadia 250</w:t>
            </w:r>
          </w:p>
          <w:p>
            <w:pPr>
              <w:numPr>
                <w:ilvl w:val="0"/>
                <w:numId w:val="0"/>
              </w:numPr>
              <w:spacing w:line="360" w:lineRule="auto"/>
              <w:jc w:val="center"/>
              <w:rPr>
                <w:rFonts w:hint="eastAsia" w:ascii="仿宋" w:hAnsi="仿宋" w:eastAsia="仿宋" w:cs="仿宋"/>
                <w:b w:val="0"/>
                <w:bCs w:val="0"/>
                <w:sz w:val="24"/>
                <w:szCs w:val="24"/>
                <w:vertAlign w:val="baseline"/>
                <w:lang w:val="en-US" w:eastAsia="zh-CN"/>
              </w:rPr>
            </w:pPr>
          </w:p>
          <w:p>
            <w:pPr>
              <w:numPr>
                <w:ilvl w:val="0"/>
                <w:numId w:val="0"/>
              </w:numPr>
              <w:spacing w:line="360" w:lineRule="auto"/>
              <w:jc w:val="center"/>
              <w:rPr>
                <w:rFonts w:hint="eastAsia" w:ascii="仿宋" w:hAnsi="仿宋" w:eastAsia="仿宋" w:cs="仿宋"/>
                <w:b w:val="0"/>
                <w:bCs w:val="0"/>
                <w:sz w:val="24"/>
                <w:szCs w:val="24"/>
                <w:vertAlign w:val="baseline"/>
                <w:lang w:val="en-US" w:eastAsia="zh-CN"/>
              </w:rPr>
            </w:pPr>
          </w:p>
          <w:p>
            <w:pPr>
              <w:numPr>
                <w:ilvl w:val="0"/>
                <w:numId w:val="0"/>
              </w:numPr>
              <w:spacing w:line="360" w:lineRule="auto"/>
              <w:jc w:val="center"/>
              <w:rPr>
                <w:rFonts w:hint="eastAsia" w:ascii="仿宋" w:hAnsi="仿宋" w:eastAsia="仿宋" w:cs="仿宋"/>
                <w:b w:val="0"/>
                <w:bCs w:val="0"/>
                <w:sz w:val="24"/>
                <w:szCs w:val="24"/>
                <w:vertAlign w:val="baseline"/>
                <w:lang w:val="en-US" w:eastAsia="zh-CN"/>
              </w:rPr>
            </w:pPr>
          </w:p>
          <w:p>
            <w:pPr>
              <w:numPr>
                <w:ilvl w:val="0"/>
                <w:numId w:val="0"/>
              </w:numPr>
              <w:spacing w:line="360" w:lineRule="auto"/>
              <w:jc w:val="center"/>
              <w:rPr>
                <w:rFonts w:hint="eastAsia" w:ascii="仿宋" w:hAnsi="仿宋" w:eastAsia="仿宋" w:cs="仿宋"/>
                <w:b w:val="0"/>
                <w:bCs w:val="0"/>
                <w:sz w:val="24"/>
                <w:szCs w:val="24"/>
                <w:vertAlign w:val="baseline"/>
                <w:lang w:val="en-US" w:eastAsia="zh-CN"/>
              </w:rPr>
            </w:pPr>
          </w:p>
          <w:p>
            <w:pPr>
              <w:numPr>
                <w:ilvl w:val="0"/>
                <w:numId w:val="0"/>
              </w:numPr>
              <w:spacing w:line="360" w:lineRule="auto"/>
              <w:jc w:val="center"/>
              <w:rPr>
                <w:rFonts w:hint="eastAsia" w:ascii="仿宋" w:hAnsi="仿宋" w:eastAsia="仿宋" w:cs="仿宋"/>
                <w:b w:val="0"/>
                <w:bCs w:val="0"/>
                <w:sz w:val="24"/>
                <w:szCs w:val="24"/>
                <w:vertAlign w:val="baseline"/>
                <w:lang w:val="en-US" w:eastAsia="zh-CN"/>
              </w:rPr>
            </w:pPr>
          </w:p>
          <w:p>
            <w:pPr>
              <w:numPr>
                <w:ilvl w:val="0"/>
                <w:numId w:val="0"/>
              </w:numPr>
              <w:spacing w:line="360" w:lineRule="auto"/>
              <w:jc w:val="center"/>
              <w:rPr>
                <w:rFonts w:hint="eastAsia" w:ascii="仿宋" w:hAnsi="仿宋" w:eastAsia="仿宋" w:cs="仿宋"/>
                <w:b w:val="0"/>
                <w:bCs w:val="0"/>
                <w:sz w:val="24"/>
                <w:szCs w:val="24"/>
                <w:vertAlign w:val="baseline"/>
                <w:lang w:val="en-US" w:eastAsia="zh-CN"/>
              </w:rPr>
            </w:pPr>
          </w:p>
          <w:p>
            <w:pPr>
              <w:numPr>
                <w:ilvl w:val="0"/>
                <w:numId w:val="0"/>
              </w:numPr>
              <w:spacing w:line="360" w:lineRule="auto"/>
              <w:jc w:val="center"/>
              <w:rPr>
                <w:rFonts w:hint="eastAsia" w:ascii="仿宋" w:hAnsi="仿宋" w:eastAsia="仿宋" w:cs="仿宋"/>
                <w:b w:val="0"/>
                <w:bCs w:val="0"/>
                <w:sz w:val="24"/>
                <w:szCs w:val="24"/>
                <w:vertAlign w:val="baseline"/>
                <w:lang w:val="en-US" w:eastAsia="zh-CN"/>
              </w:rPr>
            </w:pPr>
          </w:p>
          <w:p>
            <w:pPr>
              <w:numPr>
                <w:ilvl w:val="0"/>
                <w:numId w:val="0"/>
              </w:numPr>
              <w:spacing w:line="360" w:lineRule="auto"/>
              <w:jc w:val="center"/>
              <w:rPr>
                <w:rFonts w:hint="eastAsia" w:ascii="仿宋" w:hAnsi="仿宋" w:eastAsia="仿宋" w:cs="仿宋"/>
                <w:b w:val="0"/>
                <w:bCs w:val="0"/>
                <w:sz w:val="24"/>
                <w:szCs w:val="24"/>
                <w:vertAlign w:val="baseline"/>
                <w:lang w:val="en-US" w:eastAsia="zh-CN"/>
              </w:rPr>
            </w:pPr>
          </w:p>
          <w:p>
            <w:pPr>
              <w:numPr>
                <w:ilvl w:val="0"/>
                <w:numId w:val="0"/>
              </w:numPr>
              <w:spacing w:line="360" w:lineRule="auto"/>
              <w:jc w:val="center"/>
              <w:rPr>
                <w:rFonts w:hint="eastAsia" w:ascii="仿宋" w:hAnsi="仿宋" w:eastAsia="仿宋" w:cs="仿宋"/>
                <w:b w:val="0"/>
                <w:bCs w:val="0"/>
                <w:sz w:val="24"/>
                <w:szCs w:val="24"/>
                <w:vertAlign w:val="baseline"/>
                <w:lang w:val="en-US" w:eastAsia="zh-CN"/>
              </w:rPr>
            </w:pPr>
          </w:p>
          <w:p>
            <w:pPr>
              <w:numPr>
                <w:ilvl w:val="0"/>
                <w:numId w:val="0"/>
              </w:numPr>
              <w:spacing w:line="360" w:lineRule="auto"/>
              <w:jc w:val="center"/>
              <w:rPr>
                <w:rFonts w:hint="eastAsia" w:ascii="仿宋" w:hAnsi="仿宋" w:eastAsia="仿宋" w:cs="仿宋"/>
                <w:b w:val="0"/>
                <w:bCs w:val="0"/>
                <w:sz w:val="24"/>
                <w:szCs w:val="24"/>
                <w:vertAlign w:val="baseline"/>
                <w:lang w:val="en-US" w:eastAsia="zh-CN"/>
              </w:rPr>
            </w:pPr>
          </w:p>
          <w:p>
            <w:pPr>
              <w:numPr>
                <w:ilvl w:val="0"/>
                <w:numId w:val="0"/>
              </w:numPr>
              <w:spacing w:line="360" w:lineRule="auto"/>
              <w:jc w:val="center"/>
              <w:rPr>
                <w:rFonts w:hint="eastAsia" w:ascii="仿宋" w:hAnsi="仿宋" w:eastAsia="仿宋" w:cs="仿宋"/>
                <w:b w:val="0"/>
                <w:bCs w:val="0"/>
                <w:sz w:val="24"/>
                <w:szCs w:val="24"/>
                <w:vertAlign w:val="baseline"/>
                <w:lang w:val="en-US" w:eastAsia="zh-CN"/>
              </w:rPr>
            </w:pPr>
          </w:p>
          <w:p>
            <w:pPr>
              <w:numPr>
                <w:ilvl w:val="0"/>
                <w:numId w:val="0"/>
              </w:numPr>
              <w:spacing w:line="360" w:lineRule="auto"/>
              <w:jc w:val="center"/>
              <w:rPr>
                <w:rFonts w:hint="eastAsia" w:ascii="仿宋" w:hAnsi="仿宋" w:eastAsia="仿宋" w:cs="仿宋"/>
                <w:b w:val="0"/>
                <w:bCs w:val="0"/>
                <w:sz w:val="24"/>
                <w:szCs w:val="24"/>
                <w:vertAlign w:val="baseline"/>
                <w:lang w:val="en-US" w:eastAsia="zh-CN"/>
              </w:rPr>
            </w:pPr>
          </w:p>
          <w:p>
            <w:pPr>
              <w:numPr>
                <w:ilvl w:val="0"/>
                <w:numId w:val="0"/>
              </w:numPr>
              <w:spacing w:line="360" w:lineRule="auto"/>
              <w:jc w:val="center"/>
              <w:rPr>
                <w:rFonts w:hint="eastAsia" w:ascii="仿宋" w:hAnsi="仿宋" w:eastAsia="仿宋" w:cs="仿宋"/>
                <w:b w:val="0"/>
                <w:bCs w:val="0"/>
                <w:sz w:val="24"/>
                <w:szCs w:val="24"/>
                <w:vertAlign w:val="baseline"/>
                <w:lang w:val="en-US" w:eastAsia="zh-CN"/>
              </w:rPr>
            </w:pPr>
          </w:p>
          <w:p>
            <w:pPr>
              <w:numPr>
                <w:ilvl w:val="0"/>
                <w:numId w:val="0"/>
              </w:numPr>
              <w:spacing w:line="360" w:lineRule="auto"/>
              <w:jc w:val="center"/>
              <w:rPr>
                <w:rFonts w:hint="eastAsia" w:ascii="仿宋" w:hAnsi="仿宋" w:eastAsia="仿宋" w:cs="仿宋"/>
                <w:b w:val="0"/>
                <w:bCs w:val="0"/>
                <w:sz w:val="24"/>
                <w:szCs w:val="24"/>
                <w:vertAlign w:val="baseline"/>
                <w:lang w:val="en-US" w:eastAsia="zh-CN"/>
              </w:rPr>
            </w:pPr>
          </w:p>
          <w:p>
            <w:pPr>
              <w:numPr>
                <w:ilvl w:val="0"/>
                <w:numId w:val="0"/>
              </w:numPr>
              <w:spacing w:line="36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用于过敏原检测，配套设备：全自动荧光免疫分析仪Phadia 250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0" w:type="dxa"/>
            <w:vAlign w:val="center"/>
          </w:tcPr>
          <w:p>
            <w:pPr>
              <w:numPr>
                <w:ilvl w:val="0"/>
                <w:numId w:val="0"/>
              </w:numPr>
              <w:spacing w:line="36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11</w:t>
            </w:r>
          </w:p>
        </w:tc>
        <w:tc>
          <w:tcPr>
            <w:tcW w:w="3794" w:type="dxa"/>
            <w:vAlign w:val="center"/>
          </w:tcPr>
          <w:p>
            <w:pPr>
              <w:numPr>
                <w:ilvl w:val="0"/>
                <w:numId w:val="0"/>
              </w:numPr>
              <w:spacing w:line="360" w:lineRule="auto"/>
              <w:jc w:val="both"/>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粉尘螨d2过敏原特异性IgE抗体检测试剂盒（荧光免疫法）</w:t>
            </w:r>
          </w:p>
        </w:tc>
        <w:tc>
          <w:tcPr>
            <w:tcW w:w="2265" w:type="dxa"/>
            <w:vAlign w:val="center"/>
          </w:tcPr>
          <w:p>
            <w:pPr>
              <w:numPr>
                <w:ilvl w:val="0"/>
                <w:numId w:val="0"/>
              </w:numPr>
              <w:spacing w:line="36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16人份/支</w:t>
            </w:r>
          </w:p>
        </w:tc>
        <w:tc>
          <w:tcPr>
            <w:tcW w:w="2445" w:type="dxa"/>
            <w:vMerge w:val="continue"/>
            <w:vAlign w:val="center"/>
          </w:tcPr>
          <w:p>
            <w:pPr>
              <w:numPr>
                <w:ilvl w:val="0"/>
                <w:numId w:val="0"/>
              </w:numPr>
              <w:spacing w:line="360" w:lineRule="auto"/>
              <w:jc w:val="center"/>
              <w:rPr>
                <w:rFonts w:hint="eastAsia" w:ascii="仿宋" w:hAnsi="仿宋" w:eastAsia="仿宋" w:cs="仿宋"/>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0" w:type="dxa"/>
            <w:vAlign w:val="center"/>
          </w:tcPr>
          <w:p>
            <w:pPr>
              <w:numPr>
                <w:ilvl w:val="0"/>
                <w:numId w:val="0"/>
              </w:numPr>
              <w:spacing w:line="36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12</w:t>
            </w:r>
          </w:p>
        </w:tc>
        <w:tc>
          <w:tcPr>
            <w:tcW w:w="3794" w:type="dxa"/>
            <w:vAlign w:val="center"/>
          </w:tcPr>
          <w:p>
            <w:pPr>
              <w:numPr>
                <w:ilvl w:val="0"/>
                <w:numId w:val="0"/>
              </w:numPr>
              <w:spacing w:line="360" w:lineRule="auto"/>
              <w:jc w:val="both"/>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猫皮屑e1过敏原特异性IgE抗体检测试剂盒（荧光免疫法）</w:t>
            </w:r>
          </w:p>
        </w:tc>
        <w:tc>
          <w:tcPr>
            <w:tcW w:w="2265" w:type="dxa"/>
            <w:vAlign w:val="center"/>
          </w:tcPr>
          <w:p>
            <w:pPr>
              <w:numPr>
                <w:ilvl w:val="0"/>
                <w:numId w:val="0"/>
              </w:numPr>
              <w:spacing w:line="36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16人份/支</w:t>
            </w:r>
          </w:p>
        </w:tc>
        <w:tc>
          <w:tcPr>
            <w:tcW w:w="2445" w:type="dxa"/>
            <w:vMerge w:val="continue"/>
            <w:vAlign w:val="center"/>
          </w:tcPr>
          <w:p>
            <w:pPr>
              <w:numPr>
                <w:ilvl w:val="0"/>
                <w:numId w:val="0"/>
              </w:numPr>
              <w:spacing w:line="360" w:lineRule="auto"/>
              <w:jc w:val="center"/>
              <w:rPr>
                <w:rFonts w:hint="eastAsia" w:ascii="仿宋" w:hAnsi="仿宋" w:eastAsia="仿宋" w:cs="仿宋"/>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0" w:type="dxa"/>
            <w:vAlign w:val="center"/>
          </w:tcPr>
          <w:p>
            <w:pPr>
              <w:numPr>
                <w:ilvl w:val="0"/>
                <w:numId w:val="0"/>
              </w:numPr>
              <w:spacing w:line="36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13</w:t>
            </w:r>
          </w:p>
        </w:tc>
        <w:tc>
          <w:tcPr>
            <w:tcW w:w="3794" w:type="dxa"/>
            <w:vAlign w:val="center"/>
          </w:tcPr>
          <w:p>
            <w:pPr>
              <w:numPr>
                <w:ilvl w:val="0"/>
                <w:numId w:val="0"/>
              </w:numPr>
              <w:spacing w:line="360" w:lineRule="auto"/>
              <w:jc w:val="both"/>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狗皮屑e5过敏原特异性IgE检测试剂（荧光免疫法）</w:t>
            </w:r>
          </w:p>
        </w:tc>
        <w:tc>
          <w:tcPr>
            <w:tcW w:w="2265" w:type="dxa"/>
            <w:vAlign w:val="center"/>
          </w:tcPr>
          <w:p>
            <w:pPr>
              <w:numPr>
                <w:ilvl w:val="0"/>
                <w:numId w:val="0"/>
              </w:numPr>
              <w:spacing w:line="36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16人份/支</w:t>
            </w:r>
          </w:p>
        </w:tc>
        <w:tc>
          <w:tcPr>
            <w:tcW w:w="2445" w:type="dxa"/>
            <w:vMerge w:val="continue"/>
            <w:vAlign w:val="center"/>
          </w:tcPr>
          <w:p>
            <w:pPr>
              <w:numPr>
                <w:ilvl w:val="0"/>
                <w:numId w:val="0"/>
              </w:numPr>
              <w:spacing w:line="360" w:lineRule="auto"/>
              <w:jc w:val="center"/>
              <w:rPr>
                <w:rFonts w:hint="eastAsia" w:ascii="仿宋" w:hAnsi="仿宋" w:eastAsia="仿宋" w:cs="仿宋"/>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0" w:type="dxa"/>
            <w:vAlign w:val="center"/>
          </w:tcPr>
          <w:p>
            <w:pPr>
              <w:numPr>
                <w:ilvl w:val="0"/>
                <w:numId w:val="0"/>
              </w:numPr>
              <w:spacing w:line="36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14</w:t>
            </w:r>
          </w:p>
        </w:tc>
        <w:tc>
          <w:tcPr>
            <w:tcW w:w="3794" w:type="dxa"/>
            <w:vAlign w:val="center"/>
          </w:tcPr>
          <w:p>
            <w:pPr>
              <w:numPr>
                <w:ilvl w:val="0"/>
                <w:numId w:val="0"/>
              </w:numPr>
              <w:spacing w:line="360" w:lineRule="auto"/>
              <w:jc w:val="both"/>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德国小蠊i6过敏原特异性IgE抗体检测试剂盒（荧光免疫法）</w:t>
            </w:r>
          </w:p>
        </w:tc>
        <w:tc>
          <w:tcPr>
            <w:tcW w:w="2265" w:type="dxa"/>
            <w:vAlign w:val="center"/>
          </w:tcPr>
          <w:p>
            <w:pPr>
              <w:numPr>
                <w:ilvl w:val="0"/>
                <w:numId w:val="0"/>
              </w:numPr>
              <w:spacing w:line="36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16人份/支</w:t>
            </w:r>
          </w:p>
        </w:tc>
        <w:tc>
          <w:tcPr>
            <w:tcW w:w="2445" w:type="dxa"/>
            <w:vMerge w:val="continue"/>
            <w:vAlign w:val="center"/>
          </w:tcPr>
          <w:p>
            <w:pPr>
              <w:numPr>
                <w:ilvl w:val="0"/>
                <w:numId w:val="0"/>
              </w:numPr>
              <w:spacing w:line="360" w:lineRule="auto"/>
              <w:jc w:val="center"/>
              <w:rPr>
                <w:rFonts w:hint="eastAsia" w:ascii="仿宋" w:hAnsi="仿宋" w:eastAsia="仿宋" w:cs="仿宋"/>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0" w:type="dxa"/>
            <w:vAlign w:val="center"/>
          </w:tcPr>
          <w:p>
            <w:pPr>
              <w:numPr>
                <w:ilvl w:val="0"/>
                <w:numId w:val="0"/>
              </w:numPr>
              <w:spacing w:line="36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15</w:t>
            </w:r>
          </w:p>
        </w:tc>
        <w:tc>
          <w:tcPr>
            <w:tcW w:w="3794" w:type="dxa"/>
            <w:vAlign w:val="center"/>
          </w:tcPr>
          <w:p>
            <w:pPr>
              <w:numPr>
                <w:ilvl w:val="0"/>
                <w:numId w:val="0"/>
              </w:numPr>
              <w:spacing w:line="360" w:lineRule="auto"/>
              <w:jc w:val="both"/>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烟曲霉m3过敏原特异性IgE抗体检测试剂盒（荧光免疫法）</w:t>
            </w:r>
          </w:p>
        </w:tc>
        <w:tc>
          <w:tcPr>
            <w:tcW w:w="2265" w:type="dxa"/>
            <w:vAlign w:val="center"/>
          </w:tcPr>
          <w:p>
            <w:pPr>
              <w:numPr>
                <w:ilvl w:val="0"/>
                <w:numId w:val="0"/>
              </w:numPr>
              <w:spacing w:line="36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16人份/支</w:t>
            </w:r>
          </w:p>
        </w:tc>
        <w:tc>
          <w:tcPr>
            <w:tcW w:w="2445" w:type="dxa"/>
            <w:vMerge w:val="continue"/>
            <w:vAlign w:val="center"/>
          </w:tcPr>
          <w:p>
            <w:pPr>
              <w:numPr>
                <w:ilvl w:val="0"/>
                <w:numId w:val="0"/>
              </w:numPr>
              <w:spacing w:line="360" w:lineRule="auto"/>
              <w:jc w:val="center"/>
              <w:rPr>
                <w:rFonts w:hint="eastAsia" w:ascii="仿宋" w:hAnsi="仿宋" w:eastAsia="仿宋" w:cs="仿宋"/>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0" w:type="dxa"/>
            <w:vAlign w:val="center"/>
          </w:tcPr>
          <w:p>
            <w:pPr>
              <w:numPr>
                <w:ilvl w:val="0"/>
                <w:numId w:val="0"/>
              </w:numPr>
              <w:spacing w:line="36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16</w:t>
            </w:r>
          </w:p>
        </w:tc>
        <w:tc>
          <w:tcPr>
            <w:tcW w:w="3794" w:type="dxa"/>
            <w:vAlign w:val="center"/>
          </w:tcPr>
          <w:p>
            <w:pPr>
              <w:numPr>
                <w:ilvl w:val="0"/>
                <w:numId w:val="0"/>
              </w:numPr>
              <w:spacing w:line="360" w:lineRule="auto"/>
              <w:jc w:val="both"/>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链格孢m6过敏原特异性IgE抗体检测试剂盒（荧光免疫法）</w:t>
            </w:r>
          </w:p>
        </w:tc>
        <w:tc>
          <w:tcPr>
            <w:tcW w:w="2265" w:type="dxa"/>
            <w:vAlign w:val="center"/>
          </w:tcPr>
          <w:p>
            <w:pPr>
              <w:numPr>
                <w:ilvl w:val="0"/>
                <w:numId w:val="0"/>
              </w:numPr>
              <w:spacing w:line="36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16人份/支</w:t>
            </w:r>
          </w:p>
        </w:tc>
        <w:tc>
          <w:tcPr>
            <w:tcW w:w="2445" w:type="dxa"/>
            <w:vMerge w:val="continue"/>
            <w:vAlign w:val="center"/>
          </w:tcPr>
          <w:p>
            <w:pPr>
              <w:numPr>
                <w:ilvl w:val="0"/>
                <w:numId w:val="0"/>
              </w:numPr>
              <w:spacing w:line="360" w:lineRule="auto"/>
              <w:jc w:val="center"/>
              <w:rPr>
                <w:rFonts w:hint="eastAsia" w:ascii="仿宋" w:hAnsi="仿宋" w:eastAsia="仿宋" w:cs="仿宋"/>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0" w:type="dxa"/>
            <w:vAlign w:val="center"/>
          </w:tcPr>
          <w:p>
            <w:pPr>
              <w:numPr>
                <w:ilvl w:val="0"/>
                <w:numId w:val="0"/>
              </w:numPr>
              <w:spacing w:line="36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17</w:t>
            </w:r>
          </w:p>
        </w:tc>
        <w:tc>
          <w:tcPr>
            <w:tcW w:w="3794" w:type="dxa"/>
            <w:vAlign w:val="center"/>
          </w:tcPr>
          <w:p>
            <w:pPr>
              <w:numPr>
                <w:ilvl w:val="0"/>
                <w:numId w:val="0"/>
              </w:numPr>
              <w:spacing w:line="360" w:lineRule="auto"/>
              <w:jc w:val="both"/>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艾蒿w6过敏原特异性IgE检测试剂（荧光免疫法）</w:t>
            </w:r>
          </w:p>
        </w:tc>
        <w:tc>
          <w:tcPr>
            <w:tcW w:w="2265" w:type="dxa"/>
            <w:vAlign w:val="center"/>
          </w:tcPr>
          <w:p>
            <w:pPr>
              <w:numPr>
                <w:ilvl w:val="0"/>
                <w:numId w:val="0"/>
              </w:numPr>
              <w:spacing w:line="36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16人份/支</w:t>
            </w:r>
          </w:p>
        </w:tc>
        <w:tc>
          <w:tcPr>
            <w:tcW w:w="2445" w:type="dxa"/>
            <w:vMerge w:val="continue"/>
            <w:vAlign w:val="center"/>
          </w:tcPr>
          <w:p>
            <w:pPr>
              <w:numPr>
                <w:ilvl w:val="0"/>
                <w:numId w:val="0"/>
              </w:numPr>
              <w:spacing w:line="360" w:lineRule="auto"/>
              <w:jc w:val="center"/>
              <w:rPr>
                <w:rFonts w:hint="eastAsia" w:ascii="仿宋" w:hAnsi="仿宋" w:eastAsia="仿宋" w:cs="仿宋"/>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0" w:type="dxa"/>
            <w:vAlign w:val="center"/>
          </w:tcPr>
          <w:p>
            <w:pPr>
              <w:numPr>
                <w:ilvl w:val="0"/>
                <w:numId w:val="0"/>
              </w:numPr>
              <w:spacing w:line="36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18</w:t>
            </w:r>
          </w:p>
        </w:tc>
        <w:tc>
          <w:tcPr>
            <w:tcW w:w="3794" w:type="dxa"/>
            <w:vAlign w:val="center"/>
          </w:tcPr>
          <w:p>
            <w:pPr>
              <w:numPr>
                <w:ilvl w:val="0"/>
                <w:numId w:val="0"/>
              </w:numPr>
              <w:spacing w:line="360" w:lineRule="auto"/>
              <w:jc w:val="both"/>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过敏原特异性IgE抗体检测试剂盒（荧光免疫法） ImmunoCAP Phadiatop</w:t>
            </w:r>
          </w:p>
        </w:tc>
        <w:tc>
          <w:tcPr>
            <w:tcW w:w="2265" w:type="dxa"/>
            <w:vAlign w:val="center"/>
          </w:tcPr>
          <w:p>
            <w:pPr>
              <w:numPr>
                <w:ilvl w:val="0"/>
                <w:numId w:val="0"/>
              </w:numPr>
              <w:spacing w:line="36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48人份/盒</w:t>
            </w:r>
          </w:p>
        </w:tc>
        <w:tc>
          <w:tcPr>
            <w:tcW w:w="2445" w:type="dxa"/>
            <w:vMerge w:val="continue"/>
            <w:vAlign w:val="center"/>
          </w:tcPr>
          <w:p>
            <w:pPr>
              <w:numPr>
                <w:ilvl w:val="0"/>
                <w:numId w:val="0"/>
              </w:numPr>
              <w:spacing w:line="360" w:lineRule="auto"/>
              <w:jc w:val="center"/>
              <w:rPr>
                <w:rFonts w:hint="eastAsia" w:ascii="仿宋" w:hAnsi="仿宋" w:eastAsia="仿宋" w:cs="仿宋"/>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0" w:type="dxa"/>
            <w:vAlign w:val="center"/>
          </w:tcPr>
          <w:p>
            <w:pPr>
              <w:numPr>
                <w:ilvl w:val="0"/>
                <w:numId w:val="0"/>
              </w:numPr>
              <w:spacing w:line="36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19</w:t>
            </w:r>
          </w:p>
        </w:tc>
        <w:tc>
          <w:tcPr>
            <w:tcW w:w="3794" w:type="dxa"/>
            <w:vAlign w:val="center"/>
          </w:tcPr>
          <w:p>
            <w:pPr>
              <w:numPr>
                <w:ilvl w:val="0"/>
                <w:numId w:val="0"/>
              </w:numPr>
              <w:spacing w:line="360" w:lineRule="auto"/>
              <w:jc w:val="both"/>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普通白桦树t3 过敏原特异性IgE抗体检测试剂盒(荧光免疫法)</w:t>
            </w:r>
          </w:p>
        </w:tc>
        <w:tc>
          <w:tcPr>
            <w:tcW w:w="2265" w:type="dxa"/>
            <w:vAlign w:val="top"/>
          </w:tcPr>
          <w:p>
            <w:pPr>
              <w:numPr>
                <w:ilvl w:val="0"/>
                <w:numId w:val="0"/>
              </w:numPr>
              <w:spacing w:line="36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16人份/支</w:t>
            </w:r>
          </w:p>
        </w:tc>
        <w:tc>
          <w:tcPr>
            <w:tcW w:w="2445" w:type="dxa"/>
            <w:vMerge w:val="continue"/>
            <w:vAlign w:val="center"/>
          </w:tcPr>
          <w:p>
            <w:pPr>
              <w:numPr>
                <w:ilvl w:val="0"/>
                <w:numId w:val="0"/>
              </w:numPr>
              <w:spacing w:line="360" w:lineRule="auto"/>
              <w:jc w:val="center"/>
              <w:rPr>
                <w:rFonts w:hint="eastAsia" w:ascii="仿宋" w:hAnsi="仿宋" w:eastAsia="仿宋" w:cs="仿宋"/>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550" w:type="dxa"/>
            <w:vAlign w:val="center"/>
          </w:tcPr>
          <w:p>
            <w:pPr>
              <w:numPr>
                <w:ilvl w:val="0"/>
                <w:numId w:val="0"/>
              </w:numPr>
              <w:spacing w:line="36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20</w:t>
            </w:r>
          </w:p>
        </w:tc>
        <w:tc>
          <w:tcPr>
            <w:tcW w:w="3794" w:type="dxa"/>
            <w:vAlign w:val="center"/>
          </w:tcPr>
          <w:p>
            <w:pPr>
              <w:numPr>
                <w:ilvl w:val="0"/>
                <w:numId w:val="0"/>
              </w:numPr>
              <w:spacing w:line="360" w:lineRule="auto"/>
              <w:jc w:val="both"/>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刺柏t6过敏原特异性IgE抗体检测试剂盒（荧光免疫法）</w:t>
            </w:r>
          </w:p>
        </w:tc>
        <w:tc>
          <w:tcPr>
            <w:tcW w:w="2265" w:type="dxa"/>
            <w:vAlign w:val="center"/>
          </w:tcPr>
          <w:p>
            <w:pPr>
              <w:numPr>
                <w:ilvl w:val="0"/>
                <w:numId w:val="0"/>
              </w:numPr>
              <w:spacing w:line="36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16人份/支</w:t>
            </w:r>
          </w:p>
        </w:tc>
        <w:tc>
          <w:tcPr>
            <w:tcW w:w="2445" w:type="dxa"/>
            <w:vMerge w:val="continue"/>
            <w:vAlign w:val="center"/>
          </w:tcPr>
          <w:p>
            <w:pPr>
              <w:numPr>
                <w:ilvl w:val="0"/>
                <w:numId w:val="0"/>
              </w:numPr>
              <w:spacing w:line="360" w:lineRule="auto"/>
              <w:jc w:val="center"/>
              <w:rPr>
                <w:rFonts w:hint="eastAsia" w:ascii="仿宋" w:hAnsi="仿宋" w:eastAsia="仿宋" w:cs="仿宋"/>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50" w:type="dxa"/>
            <w:vAlign w:val="center"/>
          </w:tcPr>
          <w:p>
            <w:pPr>
              <w:numPr>
                <w:ilvl w:val="0"/>
                <w:numId w:val="0"/>
              </w:numPr>
              <w:spacing w:line="36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21</w:t>
            </w:r>
          </w:p>
        </w:tc>
        <w:tc>
          <w:tcPr>
            <w:tcW w:w="3794" w:type="dxa"/>
            <w:vAlign w:val="center"/>
          </w:tcPr>
          <w:p>
            <w:pPr>
              <w:numPr>
                <w:ilvl w:val="0"/>
                <w:numId w:val="0"/>
              </w:numPr>
              <w:spacing w:line="360" w:lineRule="auto"/>
              <w:jc w:val="both"/>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总IgE酶标二抗(P250)</w:t>
            </w:r>
          </w:p>
        </w:tc>
        <w:tc>
          <w:tcPr>
            <w:tcW w:w="2265" w:type="dxa"/>
            <w:vAlign w:val="top"/>
          </w:tcPr>
          <w:p>
            <w:pPr>
              <w:numPr>
                <w:ilvl w:val="0"/>
                <w:numId w:val="0"/>
              </w:numPr>
              <w:spacing w:line="36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6x5.3ml</w:t>
            </w:r>
          </w:p>
        </w:tc>
        <w:tc>
          <w:tcPr>
            <w:tcW w:w="2445" w:type="dxa"/>
            <w:vMerge w:val="continue"/>
            <w:vAlign w:val="center"/>
          </w:tcPr>
          <w:p>
            <w:pPr>
              <w:numPr>
                <w:ilvl w:val="0"/>
                <w:numId w:val="0"/>
              </w:numPr>
              <w:spacing w:line="360" w:lineRule="auto"/>
              <w:jc w:val="center"/>
              <w:rPr>
                <w:rFonts w:hint="eastAsia" w:ascii="仿宋" w:hAnsi="仿宋" w:eastAsia="仿宋" w:cs="仿宋"/>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0" w:type="dxa"/>
            <w:vAlign w:val="center"/>
          </w:tcPr>
          <w:p>
            <w:pPr>
              <w:numPr>
                <w:ilvl w:val="0"/>
                <w:numId w:val="0"/>
              </w:numPr>
              <w:spacing w:line="36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22</w:t>
            </w:r>
          </w:p>
        </w:tc>
        <w:tc>
          <w:tcPr>
            <w:tcW w:w="3794" w:type="dxa"/>
            <w:vAlign w:val="center"/>
          </w:tcPr>
          <w:p>
            <w:pPr>
              <w:numPr>
                <w:ilvl w:val="0"/>
                <w:numId w:val="0"/>
              </w:numPr>
              <w:spacing w:line="360" w:lineRule="auto"/>
              <w:jc w:val="both"/>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总IgE校准品(P250)</w:t>
            </w:r>
          </w:p>
        </w:tc>
        <w:tc>
          <w:tcPr>
            <w:tcW w:w="2265" w:type="dxa"/>
            <w:vAlign w:val="top"/>
          </w:tcPr>
          <w:p>
            <w:pPr>
              <w:numPr>
                <w:ilvl w:val="0"/>
                <w:numId w:val="0"/>
              </w:numPr>
              <w:spacing w:line="36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规格1：5套/盒，每套包括2、10、50、200、1000、5000kU/L 各 1 孔，0.2ml/孔</w:t>
            </w:r>
          </w:p>
        </w:tc>
        <w:tc>
          <w:tcPr>
            <w:tcW w:w="2445" w:type="dxa"/>
            <w:vMerge w:val="continue"/>
            <w:vAlign w:val="center"/>
          </w:tcPr>
          <w:p>
            <w:pPr>
              <w:numPr>
                <w:ilvl w:val="0"/>
                <w:numId w:val="0"/>
              </w:numPr>
              <w:spacing w:line="360" w:lineRule="auto"/>
              <w:jc w:val="center"/>
              <w:rPr>
                <w:rFonts w:hint="eastAsia" w:ascii="仿宋" w:hAnsi="仿宋" w:eastAsia="仿宋" w:cs="仿宋"/>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0" w:type="dxa"/>
            <w:vAlign w:val="center"/>
          </w:tcPr>
          <w:p>
            <w:pPr>
              <w:numPr>
                <w:ilvl w:val="0"/>
                <w:numId w:val="0"/>
              </w:numPr>
              <w:spacing w:line="36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23</w:t>
            </w:r>
          </w:p>
          <w:p>
            <w:pPr>
              <w:numPr>
                <w:ilvl w:val="0"/>
                <w:numId w:val="0"/>
              </w:numPr>
              <w:spacing w:line="360" w:lineRule="auto"/>
              <w:jc w:val="center"/>
              <w:rPr>
                <w:rFonts w:hint="eastAsia" w:ascii="仿宋" w:hAnsi="仿宋" w:eastAsia="仿宋" w:cs="仿宋"/>
                <w:b w:val="0"/>
                <w:bCs w:val="0"/>
                <w:sz w:val="24"/>
                <w:szCs w:val="24"/>
                <w:vertAlign w:val="baseline"/>
                <w:lang w:val="en-US" w:eastAsia="zh-CN"/>
              </w:rPr>
            </w:pPr>
          </w:p>
        </w:tc>
        <w:tc>
          <w:tcPr>
            <w:tcW w:w="3794" w:type="dxa"/>
            <w:vAlign w:val="center"/>
          </w:tcPr>
          <w:p>
            <w:pPr>
              <w:numPr>
                <w:ilvl w:val="0"/>
                <w:numId w:val="0"/>
              </w:numPr>
              <w:spacing w:line="360" w:lineRule="auto"/>
              <w:jc w:val="both"/>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总IgE曲线质控品(P250)</w:t>
            </w:r>
          </w:p>
        </w:tc>
        <w:tc>
          <w:tcPr>
            <w:tcW w:w="2265" w:type="dxa"/>
            <w:vAlign w:val="top"/>
          </w:tcPr>
          <w:p>
            <w:pPr>
              <w:numPr>
                <w:ilvl w:val="0"/>
                <w:numId w:val="0"/>
              </w:numPr>
              <w:spacing w:line="36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规格1：5套/盒，每套包括：水平1：3x0.1ml;水平2：3x0.1ml</w:t>
            </w:r>
          </w:p>
        </w:tc>
        <w:tc>
          <w:tcPr>
            <w:tcW w:w="2445" w:type="dxa"/>
            <w:vMerge w:val="continue"/>
            <w:vAlign w:val="center"/>
          </w:tcPr>
          <w:p>
            <w:pPr>
              <w:numPr>
                <w:ilvl w:val="0"/>
                <w:numId w:val="0"/>
              </w:numPr>
              <w:spacing w:line="360" w:lineRule="auto"/>
              <w:jc w:val="center"/>
              <w:rPr>
                <w:rFonts w:hint="eastAsia" w:ascii="仿宋" w:hAnsi="仿宋" w:eastAsia="仿宋" w:cs="仿宋"/>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0" w:type="dxa"/>
            <w:vAlign w:val="center"/>
          </w:tcPr>
          <w:p>
            <w:pPr>
              <w:numPr>
                <w:ilvl w:val="0"/>
                <w:numId w:val="0"/>
              </w:numPr>
              <w:spacing w:line="36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24</w:t>
            </w:r>
          </w:p>
        </w:tc>
        <w:tc>
          <w:tcPr>
            <w:tcW w:w="3794" w:type="dxa"/>
            <w:vAlign w:val="center"/>
          </w:tcPr>
          <w:p>
            <w:pPr>
              <w:numPr>
                <w:ilvl w:val="0"/>
                <w:numId w:val="0"/>
              </w:numPr>
              <w:spacing w:line="360" w:lineRule="auto"/>
              <w:jc w:val="both"/>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特异性IgE酶标二抗(P250)</w:t>
            </w:r>
          </w:p>
        </w:tc>
        <w:tc>
          <w:tcPr>
            <w:tcW w:w="2265" w:type="dxa"/>
            <w:vAlign w:val="top"/>
          </w:tcPr>
          <w:p>
            <w:pPr>
              <w:numPr>
                <w:ilvl w:val="0"/>
                <w:numId w:val="0"/>
              </w:numPr>
              <w:spacing w:line="36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6 x 20.5ml</w:t>
            </w:r>
          </w:p>
        </w:tc>
        <w:tc>
          <w:tcPr>
            <w:tcW w:w="2445" w:type="dxa"/>
            <w:vMerge w:val="continue"/>
            <w:vAlign w:val="center"/>
          </w:tcPr>
          <w:p>
            <w:pPr>
              <w:numPr>
                <w:ilvl w:val="0"/>
                <w:numId w:val="0"/>
              </w:numPr>
              <w:spacing w:line="360" w:lineRule="auto"/>
              <w:jc w:val="center"/>
              <w:rPr>
                <w:rFonts w:hint="eastAsia" w:ascii="仿宋" w:hAnsi="仿宋" w:eastAsia="仿宋" w:cs="仿宋"/>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0" w:type="dxa"/>
            <w:vAlign w:val="center"/>
          </w:tcPr>
          <w:p>
            <w:pPr>
              <w:numPr>
                <w:ilvl w:val="0"/>
                <w:numId w:val="0"/>
              </w:numPr>
              <w:spacing w:line="36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25</w:t>
            </w:r>
          </w:p>
        </w:tc>
        <w:tc>
          <w:tcPr>
            <w:tcW w:w="3794" w:type="dxa"/>
            <w:vAlign w:val="center"/>
          </w:tcPr>
          <w:p>
            <w:pPr>
              <w:numPr>
                <w:ilvl w:val="0"/>
                <w:numId w:val="0"/>
              </w:numPr>
              <w:spacing w:line="360" w:lineRule="auto"/>
              <w:jc w:val="both"/>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特异性IgE校准品(P250)</w:t>
            </w:r>
          </w:p>
        </w:tc>
        <w:tc>
          <w:tcPr>
            <w:tcW w:w="2265" w:type="dxa"/>
            <w:vAlign w:val="top"/>
          </w:tcPr>
          <w:p>
            <w:pPr>
              <w:numPr>
                <w:ilvl w:val="0"/>
                <w:numId w:val="0"/>
              </w:numPr>
              <w:spacing w:line="36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规格1：5套/盒，每套包括：0、0.35、0.7、3.5、17.5、100kU/L各 1 孔，0.2ml/孔</w:t>
            </w:r>
          </w:p>
        </w:tc>
        <w:tc>
          <w:tcPr>
            <w:tcW w:w="2445" w:type="dxa"/>
            <w:vMerge w:val="continue"/>
            <w:vAlign w:val="center"/>
          </w:tcPr>
          <w:p>
            <w:pPr>
              <w:numPr>
                <w:ilvl w:val="0"/>
                <w:numId w:val="0"/>
              </w:numPr>
              <w:spacing w:line="360" w:lineRule="auto"/>
              <w:jc w:val="center"/>
              <w:rPr>
                <w:rFonts w:hint="eastAsia" w:ascii="仿宋" w:hAnsi="仿宋" w:eastAsia="仿宋" w:cs="仿宋"/>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0" w:type="dxa"/>
            <w:vAlign w:val="center"/>
          </w:tcPr>
          <w:p>
            <w:pPr>
              <w:numPr>
                <w:ilvl w:val="0"/>
                <w:numId w:val="0"/>
              </w:numPr>
              <w:spacing w:line="36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26</w:t>
            </w:r>
          </w:p>
        </w:tc>
        <w:tc>
          <w:tcPr>
            <w:tcW w:w="3794" w:type="dxa"/>
            <w:vAlign w:val="center"/>
          </w:tcPr>
          <w:p>
            <w:pPr>
              <w:numPr>
                <w:ilvl w:val="0"/>
                <w:numId w:val="0"/>
              </w:numPr>
              <w:spacing w:line="360" w:lineRule="auto"/>
              <w:jc w:val="both"/>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特异性IgE曲线质控品(P250)</w:t>
            </w:r>
          </w:p>
        </w:tc>
        <w:tc>
          <w:tcPr>
            <w:tcW w:w="2265" w:type="dxa"/>
            <w:vAlign w:val="top"/>
          </w:tcPr>
          <w:p>
            <w:pPr>
              <w:numPr>
                <w:ilvl w:val="0"/>
                <w:numId w:val="0"/>
              </w:numPr>
              <w:spacing w:line="36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规格1：5套/盒，每套包括：水平1：3x0.1ml;水平2：3x0.1ml</w:t>
            </w:r>
          </w:p>
        </w:tc>
        <w:tc>
          <w:tcPr>
            <w:tcW w:w="2445" w:type="dxa"/>
            <w:vMerge w:val="continue"/>
            <w:vAlign w:val="center"/>
          </w:tcPr>
          <w:p>
            <w:pPr>
              <w:numPr>
                <w:ilvl w:val="0"/>
                <w:numId w:val="0"/>
              </w:numPr>
              <w:spacing w:line="360" w:lineRule="auto"/>
              <w:jc w:val="center"/>
              <w:rPr>
                <w:rFonts w:hint="eastAsia" w:ascii="仿宋" w:hAnsi="仿宋" w:eastAsia="仿宋" w:cs="仿宋"/>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0" w:type="dxa"/>
            <w:vAlign w:val="center"/>
          </w:tcPr>
          <w:p>
            <w:pPr>
              <w:numPr>
                <w:ilvl w:val="0"/>
                <w:numId w:val="0"/>
              </w:numPr>
              <w:spacing w:line="36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27</w:t>
            </w:r>
          </w:p>
        </w:tc>
        <w:tc>
          <w:tcPr>
            <w:tcW w:w="3794" w:type="dxa"/>
            <w:vAlign w:val="center"/>
          </w:tcPr>
          <w:p>
            <w:pPr>
              <w:numPr>
                <w:ilvl w:val="0"/>
                <w:numId w:val="0"/>
              </w:numPr>
              <w:spacing w:line="360" w:lineRule="auto"/>
              <w:jc w:val="both"/>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全自动免疫检验系统用底物液(P250)</w:t>
            </w:r>
          </w:p>
        </w:tc>
        <w:tc>
          <w:tcPr>
            <w:tcW w:w="2265" w:type="dxa"/>
            <w:vAlign w:val="top"/>
          </w:tcPr>
          <w:p>
            <w:pPr>
              <w:numPr>
                <w:ilvl w:val="0"/>
                <w:numId w:val="0"/>
              </w:numPr>
              <w:spacing w:line="36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6 x 11ml</w:t>
            </w:r>
          </w:p>
        </w:tc>
        <w:tc>
          <w:tcPr>
            <w:tcW w:w="2445" w:type="dxa"/>
            <w:vMerge w:val="continue"/>
            <w:vAlign w:val="center"/>
          </w:tcPr>
          <w:p>
            <w:pPr>
              <w:numPr>
                <w:ilvl w:val="0"/>
                <w:numId w:val="0"/>
              </w:numPr>
              <w:spacing w:line="360" w:lineRule="auto"/>
              <w:jc w:val="center"/>
              <w:rPr>
                <w:rFonts w:hint="eastAsia" w:ascii="仿宋" w:hAnsi="仿宋" w:eastAsia="仿宋" w:cs="仿宋"/>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0" w:type="dxa"/>
            <w:vAlign w:val="center"/>
          </w:tcPr>
          <w:p>
            <w:pPr>
              <w:numPr>
                <w:ilvl w:val="0"/>
                <w:numId w:val="0"/>
              </w:numPr>
              <w:spacing w:line="36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28</w:t>
            </w:r>
          </w:p>
        </w:tc>
        <w:tc>
          <w:tcPr>
            <w:tcW w:w="3794" w:type="dxa"/>
            <w:vAlign w:val="center"/>
          </w:tcPr>
          <w:p>
            <w:pPr>
              <w:numPr>
                <w:ilvl w:val="0"/>
                <w:numId w:val="0"/>
              </w:numPr>
              <w:spacing w:line="360" w:lineRule="auto"/>
              <w:jc w:val="both"/>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全自动免疫检验系统用终止液(P250)</w:t>
            </w:r>
          </w:p>
        </w:tc>
        <w:tc>
          <w:tcPr>
            <w:tcW w:w="2265" w:type="dxa"/>
            <w:vAlign w:val="top"/>
          </w:tcPr>
          <w:p>
            <w:pPr>
              <w:numPr>
                <w:ilvl w:val="0"/>
                <w:numId w:val="0"/>
              </w:numPr>
              <w:spacing w:line="36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6 x 119ml</w:t>
            </w:r>
          </w:p>
        </w:tc>
        <w:tc>
          <w:tcPr>
            <w:tcW w:w="2445" w:type="dxa"/>
            <w:vMerge w:val="continue"/>
            <w:vAlign w:val="center"/>
          </w:tcPr>
          <w:p>
            <w:pPr>
              <w:numPr>
                <w:ilvl w:val="0"/>
                <w:numId w:val="0"/>
              </w:numPr>
              <w:spacing w:line="360" w:lineRule="auto"/>
              <w:jc w:val="center"/>
              <w:rPr>
                <w:rFonts w:hint="eastAsia" w:ascii="仿宋" w:hAnsi="仿宋" w:eastAsia="仿宋" w:cs="仿宋"/>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0" w:type="dxa"/>
            <w:vAlign w:val="center"/>
          </w:tcPr>
          <w:p>
            <w:pPr>
              <w:numPr>
                <w:ilvl w:val="0"/>
                <w:numId w:val="0"/>
              </w:numPr>
              <w:spacing w:line="36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29</w:t>
            </w:r>
          </w:p>
        </w:tc>
        <w:tc>
          <w:tcPr>
            <w:tcW w:w="3794" w:type="dxa"/>
            <w:vAlign w:val="center"/>
          </w:tcPr>
          <w:p>
            <w:pPr>
              <w:numPr>
                <w:ilvl w:val="0"/>
                <w:numId w:val="0"/>
              </w:numPr>
              <w:spacing w:line="360" w:lineRule="auto"/>
              <w:jc w:val="both"/>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维护液</w:t>
            </w:r>
          </w:p>
        </w:tc>
        <w:tc>
          <w:tcPr>
            <w:tcW w:w="2265" w:type="dxa"/>
            <w:vAlign w:val="top"/>
          </w:tcPr>
          <w:p>
            <w:pPr>
              <w:numPr>
                <w:ilvl w:val="0"/>
                <w:numId w:val="0"/>
              </w:numPr>
              <w:spacing w:line="36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10支/盒</w:t>
            </w:r>
          </w:p>
        </w:tc>
        <w:tc>
          <w:tcPr>
            <w:tcW w:w="2445" w:type="dxa"/>
            <w:vMerge w:val="continue"/>
            <w:vAlign w:val="center"/>
          </w:tcPr>
          <w:p>
            <w:pPr>
              <w:numPr>
                <w:ilvl w:val="0"/>
                <w:numId w:val="0"/>
              </w:numPr>
              <w:spacing w:line="360" w:lineRule="auto"/>
              <w:jc w:val="center"/>
              <w:rPr>
                <w:rFonts w:hint="eastAsia" w:ascii="仿宋" w:hAnsi="仿宋" w:eastAsia="仿宋" w:cs="仿宋"/>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0" w:type="dxa"/>
            <w:vAlign w:val="center"/>
          </w:tcPr>
          <w:p>
            <w:pPr>
              <w:numPr>
                <w:ilvl w:val="0"/>
                <w:numId w:val="0"/>
              </w:numPr>
              <w:spacing w:line="36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30</w:t>
            </w:r>
          </w:p>
        </w:tc>
        <w:tc>
          <w:tcPr>
            <w:tcW w:w="3794" w:type="dxa"/>
            <w:vAlign w:val="center"/>
          </w:tcPr>
          <w:p>
            <w:pPr>
              <w:numPr>
                <w:ilvl w:val="0"/>
                <w:numId w:val="0"/>
              </w:numPr>
              <w:spacing w:line="360" w:lineRule="auto"/>
              <w:jc w:val="both"/>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Fluoro C 荧光检测质控药盒</w:t>
            </w:r>
          </w:p>
        </w:tc>
        <w:tc>
          <w:tcPr>
            <w:tcW w:w="2265" w:type="dxa"/>
            <w:vAlign w:val="top"/>
          </w:tcPr>
          <w:p>
            <w:pPr>
              <w:numPr>
                <w:ilvl w:val="0"/>
                <w:numId w:val="0"/>
              </w:numPr>
              <w:spacing w:line="36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6支/盒</w:t>
            </w:r>
          </w:p>
        </w:tc>
        <w:tc>
          <w:tcPr>
            <w:tcW w:w="2445" w:type="dxa"/>
            <w:vMerge w:val="continue"/>
            <w:vAlign w:val="center"/>
          </w:tcPr>
          <w:p>
            <w:pPr>
              <w:numPr>
                <w:ilvl w:val="0"/>
                <w:numId w:val="0"/>
              </w:numPr>
              <w:spacing w:line="360" w:lineRule="auto"/>
              <w:jc w:val="center"/>
              <w:rPr>
                <w:rFonts w:hint="eastAsia" w:ascii="仿宋" w:hAnsi="仿宋" w:eastAsia="仿宋" w:cs="仿宋"/>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0" w:type="dxa"/>
            <w:vAlign w:val="center"/>
          </w:tcPr>
          <w:p>
            <w:pPr>
              <w:numPr>
                <w:ilvl w:val="0"/>
                <w:numId w:val="0"/>
              </w:numPr>
              <w:spacing w:line="36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31</w:t>
            </w:r>
          </w:p>
        </w:tc>
        <w:tc>
          <w:tcPr>
            <w:tcW w:w="3794" w:type="dxa"/>
            <w:vAlign w:val="center"/>
          </w:tcPr>
          <w:p>
            <w:pPr>
              <w:numPr>
                <w:ilvl w:val="0"/>
                <w:numId w:val="0"/>
              </w:numPr>
              <w:spacing w:line="360" w:lineRule="auto"/>
              <w:jc w:val="both"/>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乙型肝炎病毒表面抗原检测试剂盒（化学发光法）</w:t>
            </w:r>
          </w:p>
        </w:tc>
        <w:tc>
          <w:tcPr>
            <w:tcW w:w="2265" w:type="dxa"/>
            <w:vAlign w:val="top"/>
          </w:tcPr>
          <w:p>
            <w:pPr>
              <w:numPr>
                <w:ilvl w:val="0"/>
                <w:numId w:val="0"/>
              </w:numPr>
              <w:spacing w:line="36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200测试/盒</w:t>
            </w:r>
          </w:p>
        </w:tc>
        <w:tc>
          <w:tcPr>
            <w:tcW w:w="2445" w:type="dxa"/>
            <w:vMerge w:val="restart"/>
            <w:vAlign w:val="center"/>
          </w:tcPr>
          <w:p>
            <w:pPr>
              <w:numPr>
                <w:ilvl w:val="0"/>
                <w:numId w:val="0"/>
              </w:numPr>
              <w:spacing w:line="360" w:lineRule="auto"/>
              <w:jc w:val="center"/>
              <w:rPr>
                <w:rFonts w:hint="eastAsia" w:ascii="仿宋" w:hAnsi="仿宋" w:eastAsia="仿宋" w:cs="仿宋"/>
                <w:b w:val="0"/>
                <w:bCs w:val="0"/>
                <w:sz w:val="24"/>
                <w:szCs w:val="24"/>
                <w:vertAlign w:val="baseline"/>
                <w:lang w:val="en-US" w:eastAsia="zh-CN"/>
              </w:rPr>
            </w:pPr>
          </w:p>
          <w:p>
            <w:pPr>
              <w:numPr>
                <w:ilvl w:val="0"/>
                <w:numId w:val="0"/>
              </w:numPr>
              <w:spacing w:line="360" w:lineRule="auto"/>
              <w:jc w:val="center"/>
              <w:rPr>
                <w:rFonts w:hint="eastAsia" w:ascii="仿宋" w:hAnsi="仿宋" w:eastAsia="仿宋" w:cs="仿宋"/>
                <w:b w:val="0"/>
                <w:bCs w:val="0"/>
                <w:sz w:val="24"/>
                <w:szCs w:val="24"/>
                <w:vertAlign w:val="baseline"/>
                <w:lang w:val="en-US" w:eastAsia="zh-CN"/>
              </w:rPr>
            </w:pPr>
          </w:p>
          <w:p>
            <w:pPr>
              <w:numPr>
                <w:ilvl w:val="0"/>
                <w:numId w:val="0"/>
              </w:numPr>
              <w:spacing w:line="360" w:lineRule="auto"/>
              <w:jc w:val="center"/>
              <w:rPr>
                <w:rFonts w:hint="eastAsia" w:ascii="仿宋" w:hAnsi="仿宋" w:eastAsia="仿宋" w:cs="仿宋"/>
                <w:b w:val="0"/>
                <w:bCs w:val="0"/>
                <w:sz w:val="24"/>
                <w:szCs w:val="24"/>
                <w:vertAlign w:val="baseline"/>
                <w:lang w:val="en-US" w:eastAsia="zh-CN"/>
              </w:rPr>
            </w:pPr>
          </w:p>
          <w:p>
            <w:pPr>
              <w:numPr>
                <w:ilvl w:val="0"/>
                <w:numId w:val="0"/>
              </w:numPr>
              <w:spacing w:line="360" w:lineRule="auto"/>
              <w:jc w:val="center"/>
              <w:rPr>
                <w:rFonts w:hint="eastAsia" w:ascii="仿宋" w:hAnsi="仿宋" w:eastAsia="仿宋" w:cs="仿宋"/>
                <w:b w:val="0"/>
                <w:bCs w:val="0"/>
                <w:sz w:val="24"/>
                <w:szCs w:val="24"/>
                <w:vertAlign w:val="baseline"/>
                <w:lang w:val="en-US" w:eastAsia="zh-CN"/>
              </w:rPr>
            </w:pPr>
          </w:p>
          <w:p>
            <w:pPr>
              <w:numPr>
                <w:ilvl w:val="0"/>
                <w:numId w:val="0"/>
              </w:numPr>
              <w:spacing w:line="360" w:lineRule="auto"/>
              <w:jc w:val="center"/>
              <w:rPr>
                <w:rFonts w:hint="eastAsia" w:ascii="仿宋" w:hAnsi="仿宋" w:eastAsia="仿宋" w:cs="仿宋"/>
                <w:b w:val="0"/>
                <w:bCs w:val="0"/>
                <w:sz w:val="24"/>
                <w:szCs w:val="24"/>
                <w:vertAlign w:val="baseline"/>
                <w:lang w:val="en-US" w:eastAsia="zh-CN"/>
              </w:rPr>
            </w:pPr>
          </w:p>
          <w:p>
            <w:pPr>
              <w:numPr>
                <w:ilvl w:val="0"/>
                <w:numId w:val="0"/>
              </w:numPr>
              <w:spacing w:line="36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用于传染病检测，配套设备：全自动化学发光仪HISCL-5000</w:t>
            </w:r>
          </w:p>
          <w:p>
            <w:pPr>
              <w:numPr>
                <w:ilvl w:val="0"/>
                <w:numId w:val="0"/>
              </w:numPr>
              <w:spacing w:line="360" w:lineRule="auto"/>
              <w:jc w:val="center"/>
              <w:rPr>
                <w:rFonts w:hint="eastAsia" w:ascii="仿宋" w:hAnsi="仿宋" w:eastAsia="仿宋" w:cs="仿宋"/>
                <w:b w:val="0"/>
                <w:bCs w:val="0"/>
                <w:sz w:val="24"/>
                <w:szCs w:val="24"/>
                <w:vertAlign w:val="baseline"/>
                <w:lang w:val="en-US" w:eastAsia="zh-CN"/>
              </w:rPr>
            </w:pPr>
          </w:p>
          <w:p>
            <w:pPr>
              <w:numPr>
                <w:ilvl w:val="0"/>
                <w:numId w:val="0"/>
              </w:numPr>
              <w:spacing w:line="360" w:lineRule="auto"/>
              <w:jc w:val="center"/>
              <w:rPr>
                <w:rFonts w:hint="eastAsia" w:ascii="仿宋" w:hAnsi="仿宋" w:eastAsia="仿宋" w:cs="仿宋"/>
                <w:b w:val="0"/>
                <w:bCs w:val="0"/>
                <w:sz w:val="24"/>
                <w:szCs w:val="24"/>
                <w:vertAlign w:val="baseline"/>
                <w:lang w:val="en-US" w:eastAsia="zh-CN"/>
              </w:rPr>
            </w:pPr>
          </w:p>
          <w:p>
            <w:pPr>
              <w:numPr>
                <w:ilvl w:val="0"/>
                <w:numId w:val="0"/>
              </w:numPr>
              <w:spacing w:line="360" w:lineRule="auto"/>
              <w:jc w:val="center"/>
              <w:rPr>
                <w:rFonts w:hint="eastAsia" w:ascii="仿宋" w:hAnsi="仿宋" w:eastAsia="仿宋" w:cs="仿宋"/>
                <w:b w:val="0"/>
                <w:bCs w:val="0"/>
                <w:sz w:val="24"/>
                <w:szCs w:val="24"/>
                <w:vertAlign w:val="baseline"/>
                <w:lang w:val="en-US" w:eastAsia="zh-CN"/>
              </w:rPr>
            </w:pPr>
          </w:p>
          <w:p>
            <w:pPr>
              <w:numPr>
                <w:ilvl w:val="0"/>
                <w:numId w:val="0"/>
              </w:numPr>
              <w:spacing w:line="360" w:lineRule="auto"/>
              <w:jc w:val="center"/>
              <w:rPr>
                <w:rFonts w:hint="eastAsia" w:ascii="仿宋" w:hAnsi="仿宋" w:eastAsia="仿宋" w:cs="仿宋"/>
                <w:b w:val="0"/>
                <w:bCs w:val="0"/>
                <w:sz w:val="24"/>
                <w:szCs w:val="24"/>
                <w:vertAlign w:val="baseline"/>
                <w:lang w:val="en-US" w:eastAsia="zh-CN"/>
              </w:rPr>
            </w:pPr>
          </w:p>
          <w:p>
            <w:pPr>
              <w:numPr>
                <w:ilvl w:val="0"/>
                <w:numId w:val="0"/>
              </w:numPr>
              <w:spacing w:line="360" w:lineRule="auto"/>
              <w:jc w:val="center"/>
              <w:rPr>
                <w:rFonts w:hint="eastAsia" w:ascii="仿宋" w:hAnsi="仿宋" w:eastAsia="仿宋" w:cs="仿宋"/>
                <w:b w:val="0"/>
                <w:bCs w:val="0"/>
                <w:sz w:val="24"/>
                <w:szCs w:val="24"/>
                <w:vertAlign w:val="baseline"/>
                <w:lang w:val="en-US" w:eastAsia="zh-CN"/>
              </w:rPr>
            </w:pPr>
          </w:p>
          <w:p>
            <w:pPr>
              <w:numPr>
                <w:ilvl w:val="0"/>
                <w:numId w:val="0"/>
              </w:numPr>
              <w:spacing w:line="360" w:lineRule="auto"/>
              <w:jc w:val="center"/>
              <w:rPr>
                <w:rFonts w:hint="eastAsia" w:ascii="仿宋" w:hAnsi="仿宋" w:eastAsia="仿宋" w:cs="仿宋"/>
                <w:b w:val="0"/>
                <w:bCs w:val="0"/>
                <w:sz w:val="24"/>
                <w:szCs w:val="24"/>
                <w:vertAlign w:val="baseline"/>
                <w:lang w:val="en-US" w:eastAsia="zh-CN"/>
              </w:rPr>
            </w:pPr>
          </w:p>
          <w:p>
            <w:pPr>
              <w:numPr>
                <w:ilvl w:val="0"/>
                <w:numId w:val="0"/>
              </w:numPr>
              <w:spacing w:line="360" w:lineRule="auto"/>
              <w:jc w:val="center"/>
              <w:rPr>
                <w:rFonts w:hint="eastAsia" w:ascii="仿宋" w:hAnsi="仿宋" w:eastAsia="仿宋" w:cs="仿宋"/>
                <w:b w:val="0"/>
                <w:bCs w:val="0"/>
                <w:sz w:val="24"/>
                <w:szCs w:val="24"/>
                <w:vertAlign w:val="baseline"/>
                <w:lang w:val="en-US" w:eastAsia="zh-CN"/>
              </w:rPr>
            </w:pPr>
          </w:p>
          <w:p>
            <w:pPr>
              <w:numPr>
                <w:ilvl w:val="0"/>
                <w:numId w:val="0"/>
              </w:numPr>
              <w:spacing w:line="360" w:lineRule="auto"/>
              <w:jc w:val="center"/>
              <w:rPr>
                <w:rFonts w:hint="eastAsia" w:ascii="仿宋" w:hAnsi="仿宋" w:eastAsia="仿宋" w:cs="仿宋"/>
                <w:b w:val="0"/>
                <w:bCs w:val="0"/>
                <w:sz w:val="24"/>
                <w:szCs w:val="24"/>
                <w:vertAlign w:val="baseline"/>
                <w:lang w:val="en-US" w:eastAsia="zh-CN"/>
              </w:rPr>
            </w:pPr>
          </w:p>
          <w:p>
            <w:pPr>
              <w:numPr>
                <w:ilvl w:val="0"/>
                <w:numId w:val="0"/>
              </w:numPr>
              <w:spacing w:line="360" w:lineRule="auto"/>
              <w:jc w:val="center"/>
              <w:rPr>
                <w:rFonts w:hint="eastAsia" w:ascii="仿宋" w:hAnsi="仿宋" w:eastAsia="仿宋" w:cs="仿宋"/>
                <w:b w:val="0"/>
                <w:bCs w:val="0"/>
                <w:sz w:val="24"/>
                <w:szCs w:val="24"/>
                <w:vertAlign w:val="baseline"/>
                <w:lang w:val="en-US" w:eastAsia="zh-CN"/>
              </w:rPr>
            </w:pPr>
          </w:p>
          <w:p>
            <w:pPr>
              <w:numPr>
                <w:ilvl w:val="0"/>
                <w:numId w:val="0"/>
              </w:numPr>
              <w:spacing w:line="360" w:lineRule="auto"/>
              <w:jc w:val="both"/>
              <w:rPr>
                <w:rFonts w:hint="eastAsia" w:ascii="仿宋" w:hAnsi="仿宋" w:eastAsia="仿宋" w:cs="仿宋"/>
                <w:b w:val="0"/>
                <w:bCs w:val="0"/>
                <w:sz w:val="24"/>
                <w:szCs w:val="24"/>
                <w:vertAlign w:val="baseline"/>
                <w:lang w:val="en-US" w:eastAsia="zh-CN"/>
              </w:rPr>
            </w:pPr>
          </w:p>
          <w:p>
            <w:pPr>
              <w:numPr>
                <w:ilvl w:val="0"/>
                <w:numId w:val="0"/>
              </w:numPr>
              <w:spacing w:line="360" w:lineRule="auto"/>
              <w:jc w:val="center"/>
              <w:rPr>
                <w:rFonts w:hint="eastAsia" w:ascii="仿宋" w:hAnsi="仿宋" w:eastAsia="仿宋" w:cs="仿宋"/>
                <w:b w:val="0"/>
                <w:bCs w:val="0"/>
                <w:sz w:val="24"/>
                <w:szCs w:val="24"/>
                <w:vertAlign w:val="baseline"/>
                <w:lang w:val="en-US" w:eastAsia="zh-CN"/>
              </w:rPr>
            </w:pPr>
          </w:p>
          <w:p>
            <w:pPr>
              <w:numPr>
                <w:ilvl w:val="0"/>
                <w:numId w:val="0"/>
              </w:numPr>
              <w:spacing w:line="36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用于传染病检测，配套设备：全自动化学发光仪HISCL-5000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0" w:type="dxa"/>
            <w:vAlign w:val="center"/>
          </w:tcPr>
          <w:p>
            <w:pPr>
              <w:numPr>
                <w:ilvl w:val="0"/>
                <w:numId w:val="0"/>
              </w:numPr>
              <w:spacing w:line="36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32</w:t>
            </w:r>
          </w:p>
        </w:tc>
        <w:tc>
          <w:tcPr>
            <w:tcW w:w="3794" w:type="dxa"/>
            <w:vAlign w:val="center"/>
          </w:tcPr>
          <w:p>
            <w:pPr>
              <w:numPr>
                <w:ilvl w:val="0"/>
                <w:numId w:val="0"/>
              </w:numPr>
              <w:spacing w:line="360" w:lineRule="auto"/>
              <w:jc w:val="both"/>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乙型肝炎病毒表面抗体检测试剂盒（化学发光法）</w:t>
            </w:r>
          </w:p>
        </w:tc>
        <w:tc>
          <w:tcPr>
            <w:tcW w:w="2265" w:type="dxa"/>
            <w:vAlign w:val="top"/>
          </w:tcPr>
          <w:p>
            <w:pPr>
              <w:numPr>
                <w:ilvl w:val="0"/>
                <w:numId w:val="0"/>
              </w:numPr>
              <w:spacing w:line="36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200测试/盒</w:t>
            </w:r>
          </w:p>
        </w:tc>
        <w:tc>
          <w:tcPr>
            <w:tcW w:w="2445" w:type="dxa"/>
            <w:vMerge w:val="continue"/>
            <w:vAlign w:val="center"/>
          </w:tcPr>
          <w:p>
            <w:pPr>
              <w:numPr>
                <w:ilvl w:val="0"/>
                <w:numId w:val="0"/>
              </w:numPr>
              <w:spacing w:line="360" w:lineRule="auto"/>
              <w:jc w:val="center"/>
              <w:rPr>
                <w:rFonts w:hint="eastAsia" w:ascii="仿宋" w:hAnsi="仿宋" w:eastAsia="仿宋" w:cs="仿宋"/>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0" w:type="dxa"/>
            <w:vAlign w:val="center"/>
          </w:tcPr>
          <w:p>
            <w:pPr>
              <w:numPr>
                <w:ilvl w:val="0"/>
                <w:numId w:val="0"/>
              </w:numPr>
              <w:spacing w:line="36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33</w:t>
            </w:r>
          </w:p>
        </w:tc>
        <w:tc>
          <w:tcPr>
            <w:tcW w:w="3794" w:type="dxa"/>
            <w:vAlign w:val="center"/>
          </w:tcPr>
          <w:p>
            <w:pPr>
              <w:numPr>
                <w:ilvl w:val="0"/>
                <w:numId w:val="0"/>
              </w:numPr>
              <w:spacing w:line="360" w:lineRule="auto"/>
              <w:jc w:val="both"/>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乙型肝炎病毒e抗原检测试剂盒（化学发光法）</w:t>
            </w:r>
          </w:p>
        </w:tc>
        <w:tc>
          <w:tcPr>
            <w:tcW w:w="2265" w:type="dxa"/>
            <w:vAlign w:val="top"/>
          </w:tcPr>
          <w:p>
            <w:pPr>
              <w:numPr>
                <w:ilvl w:val="0"/>
                <w:numId w:val="0"/>
              </w:numPr>
              <w:spacing w:line="36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200测试/盒</w:t>
            </w:r>
          </w:p>
        </w:tc>
        <w:tc>
          <w:tcPr>
            <w:tcW w:w="2445" w:type="dxa"/>
            <w:vMerge w:val="continue"/>
            <w:vAlign w:val="center"/>
          </w:tcPr>
          <w:p>
            <w:pPr>
              <w:numPr>
                <w:ilvl w:val="0"/>
                <w:numId w:val="0"/>
              </w:numPr>
              <w:spacing w:line="360" w:lineRule="auto"/>
              <w:jc w:val="center"/>
              <w:rPr>
                <w:rFonts w:hint="eastAsia" w:ascii="仿宋" w:hAnsi="仿宋" w:eastAsia="仿宋" w:cs="仿宋"/>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0" w:type="dxa"/>
            <w:vAlign w:val="center"/>
          </w:tcPr>
          <w:p>
            <w:pPr>
              <w:numPr>
                <w:ilvl w:val="0"/>
                <w:numId w:val="0"/>
              </w:numPr>
              <w:spacing w:line="36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34</w:t>
            </w:r>
          </w:p>
        </w:tc>
        <w:tc>
          <w:tcPr>
            <w:tcW w:w="3794" w:type="dxa"/>
            <w:vAlign w:val="center"/>
          </w:tcPr>
          <w:p>
            <w:pPr>
              <w:numPr>
                <w:ilvl w:val="0"/>
                <w:numId w:val="0"/>
              </w:numPr>
              <w:spacing w:line="360" w:lineRule="auto"/>
              <w:jc w:val="both"/>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乙型肝炎病毒e抗体检测试剂盒（化学发光法）</w:t>
            </w:r>
          </w:p>
        </w:tc>
        <w:tc>
          <w:tcPr>
            <w:tcW w:w="2265" w:type="dxa"/>
            <w:vAlign w:val="top"/>
          </w:tcPr>
          <w:p>
            <w:pPr>
              <w:numPr>
                <w:ilvl w:val="0"/>
                <w:numId w:val="0"/>
              </w:numPr>
              <w:spacing w:line="36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200测试/盒</w:t>
            </w:r>
          </w:p>
        </w:tc>
        <w:tc>
          <w:tcPr>
            <w:tcW w:w="2445" w:type="dxa"/>
            <w:vMerge w:val="continue"/>
            <w:vAlign w:val="center"/>
          </w:tcPr>
          <w:p>
            <w:pPr>
              <w:numPr>
                <w:ilvl w:val="0"/>
                <w:numId w:val="0"/>
              </w:numPr>
              <w:spacing w:line="360" w:lineRule="auto"/>
              <w:jc w:val="center"/>
              <w:rPr>
                <w:rFonts w:hint="eastAsia" w:ascii="仿宋" w:hAnsi="仿宋" w:eastAsia="仿宋" w:cs="仿宋"/>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0" w:type="dxa"/>
            <w:vAlign w:val="center"/>
          </w:tcPr>
          <w:p>
            <w:pPr>
              <w:numPr>
                <w:ilvl w:val="0"/>
                <w:numId w:val="0"/>
              </w:numPr>
              <w:spacing w:line="36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35</w:t>
            </w:r>
          </w:p>
        </w:tc>
        <w:tc>
          <w:tcPr>
            <w:tcW w:w="3794" w:type="dxa"/>
            <w:vAlign w:val="center"/>
          </w:tcPr>
          <w:p>
            <w:pPr>
              <w:numPr>
                <w:ilvl w:val="0"/>
                <w:numId w:val="0"/>
              </w:numPr>
              <w:spacing w:line="360" w:lineRule="auto"/>
              <w:jc w:val="both"/>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乙型肝炎病毒核心抗体检测试剂盒（化学发光法）</w:t>
            </w:r>
          </w:p>
        </w:tc>
        <w:tc>
          <w:tcPr>
            <w:tcW w:w="2265" w:type="dxa"/>
            <w:vAlign w:val="top"/>
          </w:tcPr>
          <w:p>
            <w:pPr>
              <w:numPr>
                <w:ilvl w:val="0"/>
                <w:numId w:val="0"/>
              </w:numPr>
              <w:spacing w:line="36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200测试/盒</w:t>
            </w:r>
          </w:p>
        </w:tc>
        <w:tc>
          <w:tcPr>
            <w:tcW w:w="2445" w:type="dxa"/>
            <w:vMerge w:val="continue"/>
            <w:vAlign w:val="center"/>
          </w:tcPr>
          <w:p>
            <w:pPr>
              <w:numPr>
                <w:ilvl w:val="0"/>
                <w:numId w:val="0"/>
              </w:numPr>
              <w:spacing w:line="360" w:lineRule="auto"/>
              <w:jc w:val="center"/>
              <w:rPr>
                <w:rFonts w:hint="eastAsia" w:ascii="仿宋" w:hAnsi="仿宋" w:eastAsia="仿宋" w:cs="仿宋"/>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0" w:type="dxa"/>
            <w:vAlign w:val="center"/>
          </w:tcPr>
          <w:p>
            <w:pPr>
              <w:numPr>
                <w:ilvl w:val="0"/>
                <w:numId w:val="0"/>
              </w:numPr>
              <w:spacing w:line="36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36</w:t>
            </w:r>
          </w:p>
        </w:tc>
        <w:tc>
          <w:tcPr>
            <w:tcW w:w="3794" w:type="dxa"/>
            <w:vAlign w:val="center"/>
          </w:tcPr>
          <w:p>
            <w:pPr>
              <w:numPr>
                <w:ilvl w:val="0"/>
                <w:numId w:val="0"/>
              </w:numPr>
              <w:spacing w:line="360" w:lineRule="auto"/>
              <w:jc w:val="both"/>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梅毒螺旋体抗体检测试剂盒（化学发光法）</w:t>
            </w:r>
          </w:p>
        </w:tc>
        <w:tc>
          <w:tcPr>
            <w:tcW w:w="2265" w:type="dxa"/>
            <w:vAlign w:val="top"/>
          </w:tcPr>
          <w:p>
            <w:pPr>
              <w:numPr>
                <w:ilvl w:val="0"/>
                <w:numId w:val="0"/>
              </w:numPr>
              <w:spacing w:line="36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200测试/盒</w:t>
            </w:r>
          </w:p>
        </w:tc>
        <w:tc>
          <w:tcPr>
            <w:tcW w:w="2445" w:type="dxa"/>
            <w:vMerge w:val="continue"/>
            <w:vAlign w:val="center"/>
          </w:tcPr>
          <w:p>
            <w:pPr>
              <w:numPr>
                <w:ilvl w:val="0"/>
                <w:numId w:val="0"/>
              </w:numPr>
              <w:spacing w:line="360" w:lineRule="auto"/>
              <w:jc w:val="center"/>
              <w:rPr>
                <w:rFonts w:hint="eastAsia" w:ascii="仿宋" w:hAnsi="仿宋" w:eastAsia="仿宋" w:cs="仿宋"/>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0" w:type="dxa"/>
            <w:vAlign w:val="center"/>
          </w:tcPr>
          <w:p>
            <w:pPr>
              <w:numPr>
                <w:ilvl w:val="0"/>
                <w:numId w:val="0"/>
              </w:numPr>
              <w:spacing w:line="36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37</w:t>
            </w:r>
          </w:p>
        </w:tc>
        <w:tc>
          <w:tcPr>
            <w:tcW w:w="3794" w:type="dxa"/>
            <w:vAlign w:val="center"/>
          </w:tcPr>
          <w:p>
            <w:pPr>
              <w:numPr>
                <w:ilvl w:val="0"/>
                <w:numId w:val="0"/>
              </w:numPr>
              <w:spacing w:line="360" w:lineRule="auto"/>
              <w:jc w:val="both"/>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丙型肝炎病毒抗体检测试剂盒（化学发光法）</w:t>
            </w:r>
          </w:p>
        </w:tc>
        <w:tc>
          <w:tcPr>
            <w:tcW w:w="2265" w:type="dxa"/>
            <w:vAlign w:val="top"/>
          </w:tcPr>
          <w:p>
            <w:pPr>
              <w:numPr>
                <w:ilvl w:val="0"/>
                <w:numId w:val="0"/>
              </w:numPr>
              <w:spacing w:line="36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200测试/盒</w:t>
            </w:r>
          </w:p>
        </w:tc>
        <w:tc>
          <w:tcPr>
            <w:tcW w:w="2445" w:type="dxa"/>
            <w:vMerge w:val="continue"/>
            <w:vAlign w:val="center"/>
          </w:tcPr>
          <w:p>
            <w:pPr>
              <w:numPr>
                <w:ilvl w:val="0"/>
                <w:numId w:val="0"/>
              </w:numPr>
              <w:spacing w:line="360" w:lineRule="auto"/>
              <w:jc w:val="center"/>
              <w:rPr>
                <w:rFonts w:hint="eastAsia" w:ascii="仿宋" w:hAnsi="仿宋" w:eastAsia="仿宋" w:cs="仿宋"/>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0" w:type="dxa"/>
            <w:vAlign w:val="center"/>
          </w:tcPr>
          <w:p>
            <w:pPr>
              <w:numPr>
                <w:ilvl w:val="0"/>
                <w:numId w:val="0"/>
              </w:numPr>
              <w:spacing w:line="36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38</w:t>
            </w:r>
          </w:p>
        </w:tc>
        <w:tc>
          <w:tcPr>
            <w:tcW w:w="3794" w:type="dxa"/>
            <w:vAlign w:val="center"/>
          </w:tcPr>
          <w:p>
            <w:pPr>
              <w:numPr>
                <w:ilvl w:val="0"/>
                <w:numId w:val="0"/>
              </w:numPr>
              <w:spacing w:line="360" w:lineRule="auto"/>
              <w:jc w:val="both"/>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人类免疫缺陷病毒抗原抗体检测试剂盒（化学发光法）</w:t>
            </w:r>
          </w:p>
        </w:tc>
        <w:tc>
          <w:tcPr>
            <w:tcW w:w="2265" w:type="dxa"/>
            <w:vAlign w:val="center"/>
          </w:tcPr>
          <w:p>
            <w:pPr>
              <w:numPr>
                <w:ilvl w:val="0"/>
                <w:numId w:val="0"/>
              </w:numPr>
              <w:spacing w:line="36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200测试/盒</w:t>
            </w:r>
          </w:p>
        </w:tc>
        <w:tc>
          <w:tcPr>
            <w:tcW w:w="2445" w:type="dxa"/>
            <w:vMerge w:val="continue"/>
            <w:vAlign w:val="center"/>
          </w:tcPr>
          <w:p>
            <w:pPr>
              <w:numPr>
                <w:ilvl w:val="0"/>
                <w:numId w:val="0"/>
              </w:numPr>
              <w:spacing w:line="360" w:lineRule="auto"/>
              <w:jc w:val="center"/>
              <w:rPr>
                <w:rFonts w:hint="eastAsia" w:ascii="仿宋" w:hAnsi="仿宋" w:eastAsia="仿宋" w:cs="仿宋"/>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0" w:type="dxa"/>
            <w:vAlign w:val="center"/>
          </w:tcPr>
          <w:p>
            <w:pPr>
              <w:numPr>
                <w:ilvl w:val="0"/>
                <w:numId w:val="0"/>
              </w:numPr>
              <w:spacing w:line="36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39</w:t>
            </w:r>
          </w:p>
        </w:tc>
        <w:tc>
          <w:tcPr>
            <w:tcW w:w="3794" w:type="dxa"/>
            <w:vAlign w:val="center"/>
          </w:tcPr>
          <w:p>
            <w:pPr>
              <w:numPr>
                <w:ilvl w:val="0"/>
                <w:numId w:val="0"/>
              </w:numPr>
              <w:spacing w:line="360" w:lineRule="auto"/>
              <w:jc w:val="both"/>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乙型肝炎病毒表面抗原校准品</w:t>
            </w:r>
          </w:p>
        </w:tc>
        <w:tc>
          <w:tcPr>
            <w:tcW w:w="2265" w:type="dxa"/>
            <w:vAlign w:val="center"/>
          </w:tcPr>
          <w:p>
            <w:pPr>
              <w:numPr>
                <w:ilvl w:val="0"/>
                <w:numId w:val="0"/>
              </w:numPr>
              <w:spacing w:line="36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1ml*6瓶/盒</w:t>
            </w:r>
          </w:p>
        </w:tc>
        <w:tc>
          <w:tcPr>
            <w:tcW w:w="2445" w:type="dxa"/>
            <w:vMerge w:val="continue"/>
            <w:vAlign w:val="center"/>
          </w:tcPr>
          <w:p>
            <w:pPr>
              <w:numPr>
                <w:ilvl w:val="0"/>
                <w:numId w:val="0"/>
              </w:numPr>
              <w:spacing w:line="360" w:lineRule="auto"/>
              <w:jc w:val="center"/>
              <w:rPr>
                <w:rFonts w:hint="eastAsia" w:ascii="仿宋" w:hAnsi="仿宋" w:eastAsia="仿宋" w:cs="仿宋"/>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0" w:type="dxa"/>
            <w:vAlign w:val="center"/>
          </w:tcPr>
          <w:p>
            <w:pPr>
              <w:numPr>
                <w:ilvl w:val="0"/>
                <w:numId w:val="0"/>
              </w:numPr>
              <w:spacing w:line="36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40</w:t>
            </w:r>
          </w:p>
        </w:tc>
        <w:tc>
          <w:tcPr>
            <w:tcW w:w="3794" w:type="dxa"/>
            <w:vAlign w:val="center"/>
          </w:tcPr>
          <w:p>
            <w:pPr>
              <w:numPr>
                <w:ilvl w:val="0"/>
                <w:numId w:val="0"/>
              </w:numPr>
              <w:spacing w:line="360" w:lineRule="auto"/>
              <w:jc w:val="both"/>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乙型肝炎病毒表面抗体校准品</w:t>
            </w:r>
          </w:p>
        </w:tc>
        <w:tc>
          <w:tcPr>
            <w:tcW w:w="2265" w:type="dxa"/>
            <w:vAlign w:val="center"/>
          </w:tcPr>
          <w:p>
            <w:pPr>
              <w:numPr>
                <w:ilvl w:val="0"/>
                <w:numId w:val="0"/>
              </w:numPr>
              <w:spacing w:line="36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1ml*4瓶/盒</w:t>
            </w:r>
          </w:p>
        </w:tc>
        <w:tc>
          <w:tcPr>
            <w:tcW w:w="2445" w:type="dxa"/>
            <w:vMerge w:val="continue"/>
            <w:vAlign w:val="center"/>
          </w:tcPr>
          <w:p>
            <w:pPr>
              <w:numPr>
                <w:ilvl w:val="0"/>
                <w:numId w:val="0"/>
              </w:numPr>
              <w:spacing w:line="360" w:lineRule="auto"/>
              <w:jc w:val="center"/>
              <w:rPr>
                <w:rFonts w:hint="eastAsia" w:ascii="仿宋" w:hAnsi="仿宋" w:eastAsia="仿宋" w:cs="仿宋"/>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0" w:type="dxa"/>
            <w:vAlign w:val="center"/>
          </w:tcPr>
          <w:p>
            <w:pPr>
              <w:numPr>
                <w:ilvl w:val="0"/>
                <w:numId w:val="0"/>
              </w:numPr>
              <w:spacing w:line="36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41</w:t>
            </w:r>
          </w:p>
        </w:tc>
        <w:tc>
          <w:tcPr>
            <w:tcW w:w="3794" w:type="dxa"/>
            <w:vAlign w:val="center"/>
          </w:tcPr>
          <w:p>
            <w:pPr>
              <w:numPr>
                <w:ilvl w:val="0"/>
                <w:numId w:val="0"/>
              </w:numPr>
              <w:spacing w:line="360" w:lineRule="auto"/>
              <w:jc w:val="both"/>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乙型肝炎病毒e抗原校准品</w:t>
            </w:r>
          </w:p>
        </w:tc>
        <w:tc>
          <w:tcPr>
            <w:tcW w:w="2265" w:type="dxa"/>
            <w:vAlign w:val="center"/>
          </w:tcPr>
          <w:p>
            <w:pPr>
              <w:numPr>
                <w:ilvl w:val="0"/>
                <w:numId w:val="0"/>
              </w:numPr>
              <w:spacing w:line="36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1ml*2瓶/盒</w:t>
            </w:r>
          </w:p>
        </w:tc>
        <w:tc>
          <w:tcPr>
            <w:tcW w:w="2445" w:type="dxa"/>
            <w:vMerge w:val="continue"/>
            <w:vAlign w:val="center"/>
          </w:tcPr>
          <w:p>
            <w:pPr>
              <w:numPr>
                <w:ilvl w:val="0"/>
                <w:numId w:val="0"/>
              </w:numPr>
              <w:spacing w:line="360" w:lineRule="auto"/>
              <w:jc w:val="center"/>
              <w:rPr>
                <w:rFonts w:hint="eastAsia" w:ascii="仿宋" w:hAnsi="仿宋" w:eastAsia="仿宋" w:cs="仿宋"/>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0" w:type="dxa"/>
            <w:vAlign w:val="center"/>
          </w:tcPr>
          <w:p>
            <w:pPr>
              <w:numPr>
                <w:ilvl w:val="0"/>
                <w:numId w:val="0"/>
              </w:numPr>
              <w:spacing w:line="36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42</w:t>
            </w:r>
          </w:p>
        </w:tc>
        <w:tc>
          <w:tcPr>
            <w:tcW w:w="3794" w:type="dxa"/>
            <w:vAlign w:val="center"/>
          </w:tcPr>
          <w:p>
            <w:pPr>
              <w:numPr>
                <w:ilvl w:val="0"/>
                <w:numId w:val="0"/>
              </w:numPr>
              <w:spacing w:line="360" w:lineRule="auto"/>
              <w:jc w:val="both"/>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乙型肝炎病毒e抗体校准品</w:t>
            </w:r>
          </w:p>
        </w:tc>
        <w:tc>
          <w:tcPr>
            <w:tcW w:w="2265" w:type="dxa"/>
            <w:vAlign w:val="center"/>
          </w:tcPr>
          <w:p>
            <w:pPr>
              <w:numPr>
                <w:ilvl w:val="0"/>
                <w:numId w:val="0"/>
              </w:numPr>
              <w:spacing w:line="36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1ml*2瓶/盒</w:t>
            </w:r>
          </w:p>
        </w:tc>
        <w:tc>
          <w:tcPr>
            <w:tcW w:w="2445" w:type="dxa"/>
            <w:vMerge w:val="continue"/>
            <w:vAlign w:val="center"/>
          </w:tcPr>
          <w:p>
            <w:pPr>
              <w:numPr>
                <w:ilvl w:val="0"/>
                <w:numId w:val="0"/>
              </w:numPr>
              <w:spacing w:line="360" w:lineRule="auto"/>
              <w:jc w:val="center"/>
              <w:rPr>
                <w:rFonts w:hint="eastAsia" w:ascii="仿宋" w:hAnsi="仿宋" w:eastAsia="仿宋" w:cs="仿宋"/>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0" w:type="dxa"/>
            <w:vAlign w:val="center"/>
          </w:tcPr>
          <w:p>
            <w:pPr>
              <w:numPr>
                <w:ilvl w:val="0"/>
                <w:numId w:val="0"/>
              </w:numPr>
              <w:spacing w:line="36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43</w:t>
            </w:r>
          </w:p>
        </w:tc>
        <w:tc>
          <w:tcPr>
            <w:tcW w:w="3794" w:type="dxa"/>
            <w:vAlign w:val="center"/>
          </w:tcPr>
          <w:p>
            <w:pPr>
              <w:numPr>
                <w:ilvl w:val="0"/>
                <w:numId w:val="0"/>
              </w:numPr>
              <w:spacing w:line="360" w:lineRule="auto"/>
              <w:jc w:val="both"/>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乙型肝炎病毒核心抗体校准品</w:t>
            </w:r>
          </w:p>
        </w:tc>
        <w:tc>
          <w:tcPr>
            <w:tcW w:w="2265" w:type="dxa"/>
            <w:vAlign w:val="center"/>
          </w:tcPr>
          <w:p>
            <w:pPr>
              <w:numPr>
                <w:ilvl w:val="0"/>
                <w:numId w:val="0"/>
              </w:numPr>
              <w:spacing w:line="36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1ml*2瓶/盒</w:t>
            </w:r>
          </w:p>
        </w:tc>
        <w:tc>
          <w:tcPr>
            <w:tcW w:w="2445" w:type="dxa"/>
            <w:vMerge w:val="continue"/>
            <w:vAlign w:val="center"/>
          </w:tcPr>
          <w:p>
            <w:pPr>
              <w:numPr>
                <w:ilvl w:val="0"/>
                <w:numId w:val="0"/>
              </w:numPr>
              <w:spacing w:line="360" w:lineRule="auto"/>
              <w:jc w:val="center"/>
              <w:rPr>
                <w:rFonts w:hint="eastAsia" w:ascii="仿宋" w:hAnsi="仿宋" w:eastAsia="仿宋" w:cs="仿宋"/>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0" w:type="dxa"/>
            <w:vAlign w:val="center"/>
          </w:tcPr>
          <w:p>
            <w:pPr>
              <w:numPr>
                <w:ilvl w:val="0"/>
                <w:numId w:val="0"/>
              </w:numPr>
              <w:spacing w:line="36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44</w:t>
            </w:r>
          </w:p>
        </w:tc>
        <w:tc>
          <w:tcPr>
            <w:tcW w:w="3794" w:type="dxa"/>
            <w:vAlign w:val="center"/>
          </w:tcPr>
          <w:p>
            <w:pPr>
              <w:numPr>
                <w:ilvl w:val="0"/>
                <w:numId w:val="0"/>
              </w:numPr>
              <w:spacing w:line="360" w:lineRule="auto"/>
              <w:jc w:val="both"/>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梅毒螺旋体抗体校准品</w:t>
            </w:r>
          </w:p>
        </w:tc>
        <w:tc>
          <w:tcPr>
            <w:tcW w:w="2265" w:type="dxa"/>
            <w:vAlign w:val="center"/>
          </w:tcPr>
          <w:p>
            <w:pPr>
              <w:numPr>
                <w:ilvl w:val="0"/>
                <w:numId w:val="0"/>
              </w:numPr>
              <w:spacing w:line="36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1ml*2瓶/盒</w:t>
            </w:r>
          </w:p>
        </w:tc>
        <w:tc>
          <w:tcPr>
            <w:tcW w:w="2445" w:type="dxa"/>
            <w:vMerge w:val="continue"/>
            <w:vAlign w:val="center"/>
          </w:tcPr>
          <w:p>
            <w:pPr>
              <w:numPr>
                <w:ilvl w:val="0"/>
                <w:numId w:val="0"/>
              </w:numPr>
              <w:spacing w:line="360" w:lineRule="auto"/>
              <w:jc w:val="center"/>
              <w:rPr>
                <w:rFonts w:hint="eastAsia" w:ascii="仿宋" w:hAnsi="仿宋" w:eastAsia="仿宋" w:cs="仿宋"/>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0" w:type="dxa"/>
            <w:vAlign w:val="center"/>
          </w:tcPr>
          <w:p>
            <w:pPr>
              <w:numPr>
                <w:ilvl w:val="0"/>
                <w:numId w:val="0"/>
              </w:numPr>
              <w:spacing w:line="36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45</w:t>
            </w:r>
          </w:p>
        </w:tc>
        <w:tc>
          <w:tcPr>
            <w:tcW w:w="3794" w:type="dxa"/>
            <w:vAlign w:val="center"/>
          </w:tcPr>
          <w:p>
            <w:pPr>
              <w:numPr>
                <w:ilvl w:val="0"/>
                <w:numId w:val="0"/>
              </w:numPr>
              <w:spacing w:line="360" w:lineRule="auto"/>
              <w:jc w:val="both"/>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丙型肝炎病毒抗体校准品</w:t>
            </w:r>
          </w:p>
        </w:tc>
        <w:tc>
          <w:tcPr>
            <w:tcW w:w="2265" w:type="dxa"/>
            <w:vAlign w:val="center"/>
          </w:tcPr>
          <w:p>
            <w:pPr>
              <w:numPr>
                <w:ilvl w:val="0"/>
                <w:numId w:val="0"/>
              </w:numPr>
              <w:spacing w:line="36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1ml*2瓶/盒</w:t>
            </w:r>
          </w:p>
        </w:tc>
        <w:tc>
          <w:tcPr>
            <w:tcW w:w="2445" w:type="dxa"/>
            <w:vMerge w:val="continue"/>
            <w:vAlign w:val="center"/>
          </w:tcPr>
          <w:p>
            <w:pPr>
              <w:numPr>
                <w:ilvl w:val="0"/>
                <w:numId w:val="0"/>
              </w:numPr>
              <w:spacing w:line="360" w:lineRule="auto"/>
              <w:jc w:val="center"/>
              <w:rPr>
                <w:rFonts w:hint="eastAsia" w:ascii="仿宋" w:hAnsi="仿宋" w:eastAsia="仿宋" w:cs="仿宋"/>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0" w:type="dxa"/>
            <w:vAlign w:val="center"/>
          </w:tcPr>
          <w:p>
            <w:pPr>
              <w:numPr>
                <w:ilvl w:val="0"/>
                <w:numId w:val="0"/>
              </w:numPr>
              <w:spacing w:line="36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46</w:t>
            </w:r>
          </w:p>
        </w:tc>
        <w:tc>
          <w:tcPr>
            <w:tcW w:w="3794" w:type="dxa"/>
            <w:vAlign w:val="center"/>
          </w:tcPr>
          <w:p>
            <w:pPr>
              <w:numPr>
                <w:ilvl w:val="0"/>
                <w:numId w:val="0"/>
              </w:numPr>
              <w:spacing w:line="360" w:lineRule="auto"/>
              <w:jc w:val="both"/>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人类免疫缺陷病毒抗原抗体校准品</w:t>
            </w:r>
          </w:p>
        </w:tc>
        <w:tc>
          <w:tcPr>
            <w:tcW w:w="2265" w:type="dxa"/>
            <w:vAlign w:val="center"/>
          </w:tcPr>
          <w:p>
            <w:pPr>
              <w:numPr>
                <w:ilvl w:val="0"/>
                <w:numId w:val="0"/>
              </w:numPr>
              <w:spacing w:line="36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1ml*2瓶/盒</w:t>
            </w:r>
          </w:p>
        </w:tc>
        <w:tc>
          <w:tcPr>
            <w:tcW w:w="2445" w:type="dxa"/>
            <w:vMerge w:val="continue"/>
            <w:vAlign w:val="center"/>
          </w:tcPr>
          <w:p>
            <w:pPr>
              <w:numPr>
                <w:ilvl w:val="0"/>
                <w:numId w:val="0"/>
              </w:numPr>
              <w:spacing w:line="360" w:lineRule="auto"/>
              <w:jc w:val="center"/>
              <w:rPr>
                <w:rFonts w:hint="eastAsia" w:ascii="仿宋" w:hAnsi="仿宋" w:eastAsia="仿宋" w:cs="仿宋"/>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0" w:type="dxa"/>
            <w:vAlign w:val="center"/>
          </w:tcPr>
          <w:p>
            <w:pPr>
              <w:numPr>
                <w:ilvl w:val="0"/>
                <w:numId w:val="0"/>
              </w:numPr>
              <w:spacing w:line="36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47</w:t>
            </w:r>
          </w:p>
        </w:tc>
        <w:tc>
          <w:tcPr>
            <w:tcW w:w="3794" w:type="dxa"/>
            <w:vAlign w:val="center"/>
          </w:tcPr>
          <w:p>
            <w:pPr>
              <w:numPr>
                <w:ilvl w:val="0"/>
                <w:numId w:val="0"/>
              </w:numPr>
              <w:spacing w:line="360" w:lineRule="auto"/>
              <w:jc w:val="both"/>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人类免疫缺陷病毒抗原抗体质控品</w:t>
            </w:r>
          </w:p>
        </w:tc>
        <w:tc>
          <w:tcPr>
            <w:tcW w:w="2265" w:type="dxa"/>
            <w:vAlign w:val="center"/>
          </w:tcPr>
          <w:p>
            <w:pPr>
              <w:numPr>
                <w:ilvl w:val="0"/>
                <w:numId w:val="0"/>
              </w:numPr>
              <w:spacing w:line="36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3ml*6瓶/盒</w:t>
            </w:r>
          </w:p>
        </w:tc>
        <w:tc>
          <w:tcPr>
            <w:tcW w:w="2445" w:type="dxa"/>
            <w:vMerge w:val="continue"/>
            <w:vAlign w:val="center"/>
          </w:tcPr>
          <w:p>
            <w:pPr>
              <w:numPr>
                <w:ilvl w:val="0"/>
                <w:numId w:val="0"/>
              </w:numPr>
              <w:spacing w:line="360" w:lineRule="auto"/>
              <w:jc w:val="center"/>
              <w:rPr>
                <w:rFonts w:hint="eastAsia" w:ascii="仿宋" w:hAnsi="仿宋" w:eastAsia="仿宋" w:cs="仿宋"/>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0" w:type="dxa"/>
            <w:vAlign w:val="center"/>
          </w:tcPr>
          <w:p>
            <w:pPr>
              <w:numPr>
                <w:ilvl w:val="0"/>
                <w:numId w:val="0"/>
              </w:numPr>
              <w:spacing w:line="36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48</w:t>
            </w:r>
          </w:p>
        </w:tc>
        <w:tc>
          <w:tcPr>
            <w:tcW w:w="3794" w:type="dxa"/>
            <w:vAlign w:val="center"/>
          </w:tcPr>
          <w:p>
            <w:pPr>
              <w:numPr>
                <w:ilvl w:val="0"/>
                <w:numId w:val="0"/>
              </w:numPr>
              <w:spacing w:line="360" w:lineRule="auto"/>
              <w:jc w:val="both"/>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脑利钠肽前体检测试剂盒(电化学发光法)Elecsys proBNP II</w:t>
            </w:r>
          </w:p>
        </w:tc>
        <w:tc>
          <w:tcPr>
            <w:tcW w:w="2265" w:type="dxa"/>
            <w:vAlign w:val="center"/>
          </w:tcPr>
          <w:p>
            <w:pPr>
              <w:numPr>
                <w:ilvl w:val="0"/>
                <w:numId w:val="0"/>
              </w:numPr>
              <w:spacing w:line="36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100测试/盒</w:t>
            </w:r>
          </w:p>
        </w:tc>
        <w:tc>
          <w:tcPr>
            <w:tcW w:w="2445" w:type="dxa"/>
            <w:vMerge w:val="restart"/>
            <w:vAlign w:val="center"/>
          </w:tcPr>
          <w:p>
            <w:pPr>
              <w:numPr>
                <w:ilvl w:val="0"/>
                <w:numId w:val="0"/>
              </w:numPr>
              <w:spacing w:line="36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用于产科免疫项目的相关检测，配套设备：全自动化学生化分析仪cobas 8000 e 602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0" w:type="dxa"/>
            <w:vAlign w:val="center"/>
          </w:tcPr>
          <w:p>
            <w:pPr>
              <w:numPr>
                <w:ilvl w:val="0"/>
                <w:numId w:val="0"/>
              </w:numPr>
              <w:spacing w:line="36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49</w:t>
            </w:r>
          </w:p>
        </w:tc>
        <w:tc>
          <w:tcPr>
            <w:tcW w:w="3794" w:type="dxa"/>
            <w:vAlign w:val="center"/>
          </w:tcPr>
          <w:p>
            <w:pPr>
              <w:numPr>
                <w:ilvl w:val="0"/>
                <w:numId w:val="0"/>
              </w:numPr>
              <w:spacing w:line="360" w:lineRule="auto"/>
              <w:jc w:val="both"/>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脑利钠肽前体定标液 proBNP ⅡCalSet</w:t>
            </w:r>
          </w:p>
        </w:tc>
        <w:tc>
          <w:tcPr>
            <w:tcW w:w="2265" w:type="dxa"/>
            <w:vAlign w:val="center"/>
          </w:tcPr>
          <w:p>
            <w:pPr>
              <w:numPr>
                <w:ilvl w:val="0"/>
                <w:numId w:val="0"/>
              </w:numPr>
              <w:spacing w:line="36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4×1.0mL(冻干品,复溶体积)</w:t>
            </w:r>
          </w:p>
        </w:tc>
        <w:tc>
          <w:tcPr>
            <w:tcW w:w="2445" w:type="dxa"/>
            <w:vMerge w:val="continue"/>
            <w:vAlign w:val="center"/>
          </w:tcPr>
          <w:p>
            <w:pPr>
              <w:numPr>
                <w:ilvl w:val="0"/>
                <w:numId w:val="0"/>
              </w:numPr>
              <w:spacing w:line="360" w:lineRule="auto"/>
              <w:jc w:val="center"/>
              <w:rPr>
                <w:rFonts w:hint="eastAsia" w:ascii="仿宋" w:hAnsi="仿宋" w:eastAsia="仿宋" w:cs="仿宋"/>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0" w:type="dxa"/>
            <w:vAlign w:val="center"/>
          </w:tcPr>
          <w:p>
            <w:pPr>
              <w:numPr>
                <w:ilvl w:val="0"/>
                <w:numId w:val="0"/>
              </w:numPr>
              <w:spacing w:line="36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50</w:t>
            </w:r>
          </w:p>
        </w:tc>
        <w:tc>
          <w:tcPr>
            <w:tcW w:w="3794" w:type="dxa"/>
            <w:vAlign w:val="center"/>
          </w:tcPr>
          <w:p>
            <w:pPr>
              <w:numPr>
                <w:ilvl w:val="0"/>
                <w:numId w:val="0"/>
              </w:numPr>
              <w:spacing w:line="360" w:lineRule="auto"/>
              <w:jc w:val="both"/>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白介素6检测试剂盒(电化学发光法)Elecsys IL-6</w:t>
            </w:r>
          </w:p>
        </w:tc>
        <w:tc>
          <w:tcPr>
            <w:tcW w:w="2265" w:type="dxa"/>
            <w:vAlign w:val="center"/>
          </w:tcPr>
          <w:p>
            <w:pPr>
              <w:numPr>
                <w:ilvl w:val="0"/>
                <w:numId w:val="0"/>
              </w:numPr>
              <w:spacing w:line="36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100测试/盒</w:t>
            </w:r>
          </w:p>
        </w:tc>
        <w:tc>
          <w:tcPr>
            <w:tcW w:w="2445" w:type="dxa"/>
            <w:vMerge w:val="continue"/>
            <w:vAlign w:val="center"/>
          </w:tcPr>
          <w:p>
            <w:pPr>
              <w:numPr>
                <w:ilvl w:val="0"/>
                <w:numId w:val="0"/>
              </w:numPr>
              <w:spacing w:line="360" w:lineRule="auto"/>
              <w:jc w:val="center"/>
              <w:rPr>
                <w:rFonts w:hint="eastAsia" w:ascii="仿宋" w:hAnsi="仿宋" w:eastAsia="仿宋" w:cs="仿宋"/>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0" w:type="dxa"/>
            <w:vAlign w:val="center"/>
          </w:tcPr>
          <w:p>
            <w:pPr>
              <w:numPr>
                <w:ilvl w:val="0"/>
                <w:numId w:val="0"/>
              </w:numPr>
              <w:spacing w:line="36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51</w:t>
            </w:r>
          </w:p>
        </w:tc>
        <w:tc>
          <w:tcPr>
            <w:tcW w:w="3794" w:type="dxa"/>
            <w:vAlign w:val="center"/>
          </w:tcPr>
          <w:p>
            <w:pPr>
              <w:numPr>
                <w:ilvl w:val="0"/>
                <w:numId w:val="0"/>
              </w:numPr>
              <w:spacing w:line="360" w:lineRule="auto"/>
              <w:jc w:val="both"/>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白介素6定标液 IL-6 Calset</w:t>
            </w:r>
          </w:p>
        </w:tc>
        <w:tc>
          <w:tcPr>
            <w:tcW w:w="2265" w:type="dxa"/>
            <w:vAlign w:val="center"/>
          </w:tcPr>
          <w:p>
            <w:pPr>
              <w:numPr>
                <w:ilvl w:val="0"/>
                <w:numId w:val="0"/>
              </w:numPr>
              <w:spacing w:line="36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4x2.0mL</w:t>
            </w:r>
          </w:p>
        </w:tc>
        <w:tc>
          <w:tcPr>
            <w:tcW w:w="2445" w:type="dxa"/>
            <w:vMerge w:val="continue"/>
            <w:vAlign w:val="center"/>
          </w:tcPr>
          <w:p>
            <w:pPr>
              <w:numPr>
                <w:ilvl w:val="0"/>
                <w:numId w:val="0"/>
              </w:numPr>
              <w:spacing w:line="360" w:lineRule="auto"/>
              <w:jc w:val="center"/>
              <w:rPr>
                <w:rFonts w:hint="eastAsia" w:ascii="仿宋" w:hAnsi="仿宋" w:eastAsia="仿宋" w:cs="仿宋"/>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0" w:type="dxa"/>
            <w:vAlign w:val="center"/>
          </w:tcPr>
          <w:p>
            <w:pPr>
              <w:numPr>
                <w:ilvl w:val="0"/>
                <w:numId w:val="0"/>
              </w:numPr>
              <w:spacing w:line="36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52</w:t>
            </w:r>
          </w:p>
        </w:tc>
        <w:tc>
          <w:tcPr>
            <w:tcW w:w="3794" w:type="dxa"/>
            <w:vAlign w:val="center"/>
          </w:tcPr>
          <w:p>
            <w:pPr>
              <w:numPr>
                <w:ilvl w:val="0"/>
                <w:numId w:val="0"/>
              </w:numPr>
              <w:spacing w:line="360" w:lineRule="auto"/>
              <w:jc w:val="both"/>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胰岛素检测试剂盒(电化学发光法) Elecsys Insulin</w:t>
            </w:r>
          </w:p>
        </w:tc>
        <w:tc>
          <w:tcPr>
            <w:tcW w:w="2265" w:type="dxa"/>
            <w:vAlign w:val="center"/>
          </w:tcPr>
          <w:p>
            <w:pPr>
              <w:numPr>
                <w:ilvl w:val="0"/>
                <w:numId w:val="0"/>
              </w:numPr>
              <w:spacing w:line="36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100测试/盒</w:t>
            </w:r>
          </w:p>
        </w:tc>
        <w:tc>
          <w:tcPr>
            <w:tcW w:w="2445" w:type="dxa"/>
            <w:vMerge w:val="continue"/>
            <w:vAlign w:val="center"/>
          </w:tcPr>
          <w:p>
            <w:pPr>
              <w:numPr>
                <w:ilvl w:val="0"/>
                <w:numId w:val="0"/>
              </w:numPr>
              <w:spacing w:line="360" w:lineRule="auto"/>
              <w:jc w:val="center"/>
              <w:rPr>
                <w:rFonts w:hint="eastAsia" w:ascii="仿宋" w:hAnsi="仿宋" w:eastAsia="仿宋" w:cs="仿宋"/>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0" w:type="dxa"/>
            <w:vAlign w:val="center"/>
          </w:tcPr>
          <w:p>
            <w:pPr>
              <w:numPr>
                <w:ilvl w:val="0"/>
                <w:numId w:val="0"/>
              </w:numPr>
              <w:spacing w:line="36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53</w:t>
            </w:r>
          </w:p>
        </w:tc>
        <w:tc>
          <w:tcPr>
            <w:tcW w:w="3794" w:type="dxa"/>
            <w:vAlign w:val="center"/>
          </w:tcPr>
          <w:p>
            <w:pPr>
              <w:numPr>
                <w:ilvl w:val="0"/>
                <w:numId w:val="0"/>
              </w:numPr>
              <w:spacing w:line="360" w:lineRule="auto"/>
              <w:jc w:val="both"/>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胰岛素定标液 Insulin CalSet</w:t>
            </w:r>
          </w:p>
        </w:tc>
        <w:tc>
          <w:tcPr>
            <w:tcW w:w="2265" w:type="dxa"/>
            <w:vAlign w:val="center"/>
          </w:tcPr>
          <w:p>
            <w:pPr>
              <w:numPr>
                <w:ilvl w:val="0"/>
                <w:numId w:val="0"/>
              </w:numPr>
              <w:spacing w:line="36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4×1.0mL</w:t>
            </w:r>
          </w:p>
        </w:tc>
        <w:tc>
          <w:tcPr>
            <w:tcW w:w="2445" w:type="dxa"/>
            <w:vMerge w:val="continue"/>
            <w:vAlign w:val="center"/>
          </w:tcPr>
          <w:p>
            <w:pPr>
              <w:numPr>
                <w:ilvl w:val="0"/>
                <w:numId w:val="0"/>
              </w:numPr>
              <w:spacing w:line="360" w:lineRule="auto"/>
              <w:jc w:val="center"/>
              <w:rPr>
                <w:rFonts w:hint="eastAsia" w:ascii="仿宋" w:hAnsi="仿宋" w:eastAsia="仿宋" w:cs="仿宋"/>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0" w:type="dxa"/>
            <w:vAlign w:val="center"/>
          </w:tcPr>
          <w:p>
            <w:pPr>
              <w:numPr>
                <w:ilvl w:val="0"/>
                <w:numId w:val="0"/>
              </w:numPr>
              <w:spacing w:line="36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54</w:t>
            </w:r>
          </w:p>
        </w:tc>
        <w:tc>
          <w:tcPr>
            <w:tcW w:w="3794" w:type="dxa"/>
            <w:vAlign w:val="center"/>
          </w:tcPr>
          <w:p>
            <w:pPr>
              <w:numPr>
                <w:ilvl w:val="0"/>
                <w:numId w:val="0"/>
              </w:numPr>
              <w:spacing w:line="360" w:lineRule="auto"/>
              <w:jc w:val="both"/>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多标记物质控品 PreciControl Multimarker</w:t>
            </w:r>
          </w:p>
        </w:tc>
        <w:tc>
          <w:tcPr>
            <w:tcW w:w="2265" w:type="dxa"/>
            <w:vAlign w:val="center"/>
          </w:tcPr>
          <w:p>
            <w:pPr>
              <w:numPr>
                <w:ilvl w:val="0"/>
                <w:numId w:val="0"/>
              </w:numPr>
              <w:spacing w:line="36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6×2.0mL（冻干品，复溶体积）</w:t>
            </w:r>
          </w:p>
        </w:tc>
        <w:tc>
          <w:tcPr>
            <w:tcW w:w="2445" w:type="dxa"/>
            <w:vMerge w:val="continue"/>
            <w:vAlign w:val="center"/>
          </w:tcPr>
          <w:p>
            <w:pPr>
              <w:numPr>
                <w:ilvl w:val="0"/>
                <w:numId w:val="0"/>
              </w:numPr>
              <w:spacing w:line="360" w:lineRule="auto"/>
              <w:jc w:val="center"/>
              <w:rPr>
                <w:rFonts w:hint="eastAsia" w:ascii="仿宋" w:hAnsi="仿宋" w:eastAsia="仿宋" w:cs="仿宋"/>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0" w:type="dxa"/>
            <w:vAlign w:val="center"/>
          </w:tcPr>
          <w:p>
            <w:pPr>
              <w:numPr>
                <w:ilvl w:val="0"/>
                <w:numId w:val="0"/>
              </w:numPr>
              <w:spacing w:line="36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55</w:t>
            </w:r>
          </w:p>
        </w:tc>
        <w:tc>
          <w:tcPr>
            <w:tcW w:w="3794" w:type="dxa"/>
            <w:vAlign w:val="center"/>
          </w:tcPr>
          <w:p>
            <w:pPr>
              <w:numPr>
                <w:ilvl w:val="0"/>
                <w:numId w:val="0"/>
              </w:numPr>
              <w:spacing w:line="360" w:lineRule="auto"/>
              <w:jc w:val="both"/>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性激素结合球蛋白检测试剂盒(电化学发光法)Elecsys SHBG</w:t>
            </w:r>
          </w:p>
        </w:tc>
        <w:tc>
          <w:tcPr>
            <w:tcW w:w="2265" w:type="dxa"/>
            <w:vAlign w:val="center"/>
          </w:tcPr>
          <w:p>
            <w:pPr>
              <w:numPr>
                <w:ilvl w:val="0"/>
                <w:numId w:val="0"/>
              </w:numPr>
              <w:spacing w:line="36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100测试/盒</w:t>
            </w:r>
          </w:p>
        </w:tc>
        <w:tc>
          <w:tcPr>
            <w:tcW w:w="2445" w:type="dxa"/>
            <w:vMerge w:val="continue"/>
            <w:vAlign w:val="center"/>
          </w:tcPr>
          <w:p>
            <w:pPr>
              <w:numPr>
                <w:ilvl w:val="0"/>
                <w:numId w:val="0"/>
              </w:numPr>
              <w:spacing w:line="360" w:lineRule="auto"/>
              <w:jc w:val="center"/>
              <w:rPr>
                <w:rFonts w:hint="eastAsia" w:ascii="仿宋" w:hAnsi="仿宋" w:eastAsia="仿宋" w:cs="仿宋"/>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0" w:type="dxa"/>
            <w:vAlign w:val="center"/>
          </w:tcPr>
          <w:p>
            <w:pPr>
              <w:numPr>
                <w:ilvl w:val="0"/>
                <w:numId w:val="0"/>
              </w:numPr>
              <w:spacing w:line="36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56</w:t>
            </w:r>
          </w:p>
        </w:tc>
        <w:tc>
          <w:tcPr>
            <w:tcW w:w="3794" w:type="dxa"/>
            <w:vAlign w:val="center"/>
          </w:tcPr>
          <w:p>
            <w:pPr>
              <w:numPr>
                <w:ilvl w:val="0"/>
                <w:numId w:val="0"/>
              </w:numPr>
              <w:spacing w:line="360" w:lineRule="auto"/>
              <w:jc w:val="both"/>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性激素结合球蛋白定标液 SHBG CalSet</w:t>
            </w:r>
          </w:p>
        </w:tc>
        <w:tc>
          <w:tcPr>
            <w:tcW w:w="2265" w:type="dxa"/>
            <w:vAlign w:val="center"/>
          </w:tcPr>
          <w:p>
            <w:pPr>
              <w:numPr>
                <w:ilvl w:val="0"/>
                <w:numId w:val="0"/>
              </w:numPr>
              <w:spacing w:line="36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4×1mL</w:t>
            </w:r>
          </w:p>
        </w:tc>
        <w:tc>
          <w:tcPr>
            <w:tcW w:w="2445" w:type="dxa"/>
            <w:vMerge w:val="continue"/>
            <w:vAlign w:val="center"/>
          </w:tcPr>
          <w:p>
            <w:pPr>
              <w:numPr>
                <w:ilvl w:val="0"/>
                <w:numId w:val="0"/>
              </w:numPr>
              <w:spacing w:line="360" w:lineRule="auto"/>
              <w:jc w:val="center"/>
              <w:rPr>
                <w:rFonts w:hint="eastAsia" w:ascii="仿宋" w:hAnsi="仿宋" w:eastAsia="仿宋" w:cs="仿宋"/>
                <w:b w:val="0"/>
                <w:bCs w:val="0"/>
                <w:sz w:val="24"/>
                <w:szCs w:val="24"/>
                <w:vertAlign w:val="baseline"/>
                <w:lang w:val="en-US" w:eastAsia="zh-CN"/>
              </w:rPr>
            </w:pPr>
          </w:p>
        </w:tc>
      </w:tr>
    </w:tbl>
    <w:p>
      <w:pPr>
        <w:numPr>
          <w:ilvl w:val="0"/>
          <w:numId w:val="0"/>
        </w:numPr>
        <w:spacing w:line="360" w:lineRule="auto"/>
        <w:jc w:val="left"/>
        <w:rPr>
          <w:rFonts w:hint="eastAsia" w:ascii="仿宋" w:hAnsi="仿宋" w:eastAsia="仿宋" w:cs="仿宋"/>
          <w:b/>
          <w:bCs/>
          <w:sz w:val="24"/>
          <w:szCs w:val="24"/>
          <w:lang w:val="en-US" w:eastAsia="zh-CN"/>
        </w:rPr>
      </w:pPr>
      <w:r>
        <w:rPr>
          <w:rFonts w:hint="eastAsia" w:ascii="仿宋" w:hAnsi="仿宋" w:eastAsia="仿宋" w:cs="仿宋"/>
          <w:b/>
          <w:bCs/>
          <w:sz w:val="24"/>
          <w:szCs w:val="24"/>
          <w:vertAlign w:val="baseline"/>
          <w:lang w:val="en-US" w:eastAsia="zh-CN"/>
        </w:rPr>
        <w:t>2、乳腺科</w:t>
      </w:r>
    </w:p>
    <w:tbl>
      <w:tblPr>
        <w:tblStyle w:val="3"/>
        <w:tblW w:w="9831" w:type="dxa"/>
        <w:tblInd w:w="-4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5"/>
        <w:gridCol w:w="1545"/>
        <w:gridCol w:w="3531"/>
        <w:gridCol w:w="4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Align w:val="center"/>
          </w:tcPr>
          <w:p>
            <w:pPr>
              <w:numPr>
                <w:ilvl w:val="0"/>
                <w:numId w:val="0"/>
              </w:numPr>
              <w:spacing w:line="360" w:lineRule="auto"/>
              <w:jc w:val="center"/>
              <w:rPr>
                <w:rFonts w:hint="eastAsia" w:ascii="仿宋" w:hAnsi="仿宋" w:eastAsia="仿宋" w:cs="仿宋"/>
                <w:b/>
                <w:bCs/>
                <w:sz w:val="24"/>
                <w:szCs w:val="24"/>
                <w:vertAlign w:val="baseline"/>
              </w:rPr>
            </w:pPr>
            <w:r>
              <w:rPr>
                <w:rFonts w:hint="eastAsia" w:ascii="仿宋" w:hAnsi="仿宋" w:eastAsia="仿宋" w:cs="仿宋"/>
                <w:b/>
                <w:bCs/>
                <w:sz w:val="24"/>
                <w:szCs w:val="24"/>
                <w:vertAlign w:val="baseline"/>
              </w:rPr>
              <w:t>序号</w:t>
            </w:r>
          </w:p>
        </w:tc>
        <w:tc>
          <w:tcPr>
            <w:tcW w:w="1545" w:type="dxa"/>
            <w:vAlign w:val="center"/>
          </w:tcPr>
          <w:p>
            <w:pPr>
              <w:numPr>
                <w:ilvl w:val="0"/>
                <w:numId w:val="0"/>
              </w:numPr>
              <w:spacing w:line="360" w:lineRule="auto"/>
              <w:jc w:val="center"/>
              <w:rPr>
                <w:rFonts w:hint="eastAsia" w:ascii="仿宋" w:hAnsi="仿宋" w:eastAsia="仿宋" w:cs="仿宋"/>
                <w:b/>
                <w:bCs/>
                <w:sz w:val="24"/>
                <w:szCs w:val="24"/>
                <w:vertAlign w:val="baseline"/>
              </w:rPr>
            </w:pPr>
            <w:r>
              <w:rPr>
                <w:rFonts w:hint="eastAsia" w:ascii="仿宋" w:hAnsi="仿宋" w:eastAsia="仿宋" w:cs="仿宋"/>
                <w:b/>
                <w:bCs/>
                <w:sz w:val="24"/>
                <w:szCs w:val="24"/>
                <w:vertAlign w:val="baseline"/>
              </w:rPr>
              <w:t>申请科室</w:t>
            </w:r>
          </w:p>
        </w:tc>
        <w:tc>
          <w:tcPr>
            <w:tcW w:w="3531" w:type="dxa"/>
            <w:vAlign w:val="center"/>
          </w:tcPr>
          <w:p>
            <w:pPr>
              <w:numPr>
                <w:ilvl w:val="0"/>
                <w:numId w:val="0"/>
              </w:numPr>
              <w:spacing w:line="360" w:lineRule="auto"/>
              <w:jc w:val="center"/>
              <w:rPr>
                <w:rFonts w:hint="eastAsia" w:ascii="仿宋" w:hAnsi="仿宋" w:eastAsia="仿宋" w:cs="仿宋"/>
                <w:b/>
                <w:bCs/>
                <w:sz w:val="24"/>
                <w:szCs w:val="24"/>
                <w:vertAlign w:val="baseline"/>
              </w:rPr>
            </w:pPr>
            <w:r>
              <w:rPr>
                <w:rFonts w:hint="eastAsia" w:ascii="仿宋" w:hAnsi="仿宋" w:eastAsia="仿宋" w:cs="仿宋"/>
                <w:b/>
                <w:bCs/>
                <w:sz w:val="24"/>
                <w:szCs w:val="24"/>
                <w:vertAlign w:val="baseline"/>
              </w:rPr>
              <w:t>产品名称</w:t>
            </w:r>
          </w:p>
        </w:tc>
        <w:tc>
          <w:tcPr>
            <w:tcW w:w="4200" w:type="dxa"/>
            <w:vAlign w:val="center"/>
          </w:tcPr>
          <w:p>
            <w:pPr>
              <w:numPr>
                <w:ilvl w:val="0"/>
                <w:numId w:val="0"/>
              </w:numPr>
              <w:spacing w:line="360" w:lineRule="auto"/>
              <w:jc w:val="center"/>
              <w:rPr>
                <w:rFonts w:hint="eastAsia" w:ascii="仿宋" w:hAnsi="仿宋" w:eastAsia="仿宋" w:cs="仿宋"/>
                <w:b/>
                <w:bCs/>
                <w:sz w:val="24"/>
                <w:szCs w:val="24"/>
                <w:vertAlign w:val="baseline"/>
              </w:rPr>
            </w:pPr>
            <w:r>
              <w:rPr>
                <w:rFonts w:hint="eastAsia" w:ascii="仿宋" w:hAnsi="仿宋" w:eastAsia="仿宋" w:cs="仿宋"/>
                <w:b/>
                <w:bCs/>
                <w:sz w:val="24"/>
                <w:szCs w:val="24"/>
                <w:vertAlign w:val="baseline"/>
              </w:rPr>
              <w:t>主要用途（配套的现有设备，开展的临床项目等）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Align w:val="center"/>
          </w:tcPr>
          <w:p>
            <w:pPr>
              <w:numPr>
                <w:ilvl w:val="0"/>
                <w:numId w:val="0"/>
              </w:numPr>
              <w:spacing w:line="360"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1545" w:type="dxa"/>
            <w:vAlign w:val="center"/>
          </w:tcPr>
          <w:p>
            <w:pPr>
              <w:numPr>
                <w:ilvl w:val="0"/>
                <w:numId w:val="0"/>
              </w:numPr>
              <w:spacing w:line="36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乳腺科</w:t>
            </w:r>
          </w:p>
        </w:tc>
        <w:tc>
          <w:tcPr>
            <w:tcW w:w="3531" w:type="dxa"/>
            <w:vAlign w:val="center"/>
          </w:tcPr>
          <w:p>
            <w:pPr>
              <w:numPr>
                <w:ilvl w:val="0"/>
                <w:numId w:val="0"/>
              </w:numPr>
              <w:spacing w:line="360" w:lineRule="auto"/>
              <w:jc w:val="left"/>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一次性使用植入式给药装置留置针</w:t>
            </w:r>
          </w:p>
        </w:tc>
        <w:tc>
          <w:tcPr>
            <w:tcW w:w="4200" w:type="dxa"/>
            <w:vAlign w:val="center"/>
          </w:tcPr>
          <w:p>
            <w:pPr>
              <w:numPr>
                <w:ilvl w:val="0"/>
                <w:numId w:val="0"/>
              </w:numPr>
              <w:spacing w:line="360" w:lineRule="auto"/>
              <w:jc w:val="left"/>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用于接入通过手术植入的血管内输液港， 适用于液体和药物的输注以及通过手术植入的血管内输液港提取血样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Align w:val="center"/>
          </w:tcPr>
          <w:p>
            <w:pPr>
              <w:numPr>
                <w:ilvl w:val="0"/>
                <w:numId w:val="0"/>
              </w:numPr>
              <w:spacing w:line="360"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1545" w:type="dxa"/>
            <w:vAlign w:val="center"/>
          </w:tcPr>
          <w:p>
            <w:pPr>
              <w:numPr>
                <w:ilvl w:val="0"/>
                <w:numId w:val="0"/>
              </w:numPr>
              <w:spacing w:line="36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乳腺科</w:t>
            </w:r>
          </w:p>
        </w:tc>
        <w:tc>
          <w:tcPr>
            <w:tcW w:w="3531" w:type="dxa"/>
            <w:vAlign w:val="center"/>
          </w:tcPr>
          <w:p>
            <w:pPr>
              <w:numPr>
                <w:ilvl w:val="0"/>
                <w:numId w:val="0"/>
              </w:numPr>
              <w:spacing w:line="360" w:lineRule="auto"/>
              <w:jc w:val="left"/>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乳腺组织标记定位针/标记物</w:t>
            </w:r>
          </w:p>
        </w:tc>
        <w:tc>
          <w:tcPr>
            <w:tcW w:w="4200" w:type="dxa"/>
            <w:vAlign w:val="center"/>
          </w:tcPr>
          <w:p>
            <w:pPr>
              <w:numPr>
                <w:ilvl w:val="0"/>
                <w:numId w:val="0"/>
              </w:numPr>
              <w:spacing w:line="360" w:lineRule="auto"/>
              <w:jc w:val="left"/>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用于在影像引导下经皮穿刺，留置于乳腺病灶或腋窝淋巴结中，在后续手术以及影像学检查中提供病灶的精准定位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Align w:val="center"/>
          </w:tcPr>
          <w:p>
            <w:pPr>
              <w:numPr>
                <w:ilvl w:val="0"/>
                <w:numId w:val="0"/>
              </w:numPr>
              <w:spacing w:line="360"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1545" w:type="dxa"/>
            <w:vAlign w:val="center"/>
          </w:tcPr>
          <w:p>
            <w:pPr>
              <w:numPr>
                <w:ilvl w:val="0"/>
                <w:numId w:val="0"/>
              </w:numPr>
              <w:spacing w:line="36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乳腺科</w:t>
            </w:r>
          </w:p>
        </w:tc>
        <w:tc>
          <w:tcPr>
            <w:tcW w:w="3531" w:type="dxa"/>
            <w:vAlign w:val="center"/>
          </w:tcPr>
          <w:p>
            <w:pPr>
              <w:numPr>
                <w:ilvl w:val="0"/>
                <w:numId w:val="0"/>
              </w:numPr>
              <w:spacing w:line="360" w:lineRule="auto"/>
              <w:jc w:val="left"/>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耐高压植入式给药装置及附件</w:t>
            </w:r>
          </w:p>
        </w:tc>
        <w:tc>
          <w:tcPr>
            <w:tcW w:w="4200" w:type="dxa"/>
            <w:vAlign w:val="center"/>
          </w:tcPr>
          <w:p>
            <w:pPr>
              <w:numPr>
                <w:ilvl w:val="0"/>
                <w:numId w:val="0"/>
              </w:numPr>
              <w:spacing w:line="360" w:lineRule="auto"/>
              <w:jc w:val="left"/>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用于减轻药物对患者血管刺激而置入体内的专业输液装置</w:t>
            </w:r>
          </w:p>
        </w:tc>
      </w:tr>
    </w:tbl>
    <w:p>
      <w:pPr>
        <w:numPr>
          <w:ilvl w:val="0"/>
          <w:numId w:val="1"/>
        </w:numPr>
        <w:spacing w:line="360" w:lineRule="auto"/>
        <w:ind w:leftChars="0"/>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生殖调节科</w:t>
      </w:r>
    </w:p>
    <w:tbl>
      <w:tblPr>
        <w:tblStyle w:val="3"/>
        <w:tblW w:w="9831" w:type="dxa"/>
        <w:tblInd w:w="-4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5"/>
        <w:gridCol w:w="1530"/>
        <w:gridCol w:w="3546"/>
        <w:gridCol w:w="4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Align w:val="center"/>
          </w:tcPr>
          <w:p>
            <w:pPr>
              <w:numPr>
                <w:ilvl w:val="0"/>
                <w:numId w:val="0"/>
              </w:numPr>
              <w:spacing w:line="360" w:lineRule="auto"/>
              <w:jc w:val="center"/>
              <w:rPr>
                <w:rFonts w:hint="eastAsia" w:ascii="仿宋" w:hAnsi="仿宋" w:eastAsia="仿宋" w:cs="仿宋"/>
                <w:b/>
                <w:bCs/>
                <w:sz w:val="24"/>
                <w:szCs w:val="24"/>
                <w:vertAlign w:val="baseline"/>
              </w:rPr>
            </w:pPr>
            <w:r>
              <w:rPr>
                <w:rFonts w:hint="eastAsia" w:ascii="仿宋" w:hAnsi="仿宋" w:eastAsia="仿宋" w:cs="仿宋"/>
                <w:b/>
                <w:bCs/>
                <w:sz w:val="24"/>
                <w:szCs w:val="24"/>
                <w:vertAlign w:val="baseline"/>
              </w:rPr>
              <w:t>序号</w:t>
            </w:r>
          </w:p>
        </w:tc>
        <w:tc>
          <w:tcPr>
            <w:tcW w:w="1530" w:type="dxa"/>
            <w:vAlign w:val="center"/>
          </w:tcPr>
          <w:p>
            <w:pPr>
              <w:numPr>
                <w:ilvl w:val="0"/>
                <w:numId w:val="0"/>
              </w:numPr>
              <w:spacing w:line="360" w:lineRule="auto"/>
              <w:jc w:val="center"/>
              <w:rPr>
                <w:rFonts w:hint="eastAsia" w:ascii="仿宋" w:hAnsi="仿宋" w:eastAsia="仿宋" w:cs="仿宋"/>
                <w:b/>
                <w:bCs/>
                <w:sz w:val="24"/>
                <w:szCs w:val="24"/>
                <w:vertAlign w:val="baseline"/>
              </w:rPr>
            </w:pPr>
            <w:r>
              <w:rPr>
                <w:rFonts w:hint="eastAsia" w:ascii="仿宋" w:hAnsi="仿宋" w:eastAsia="仿宋" w:cs="仿宋"/>
                <w:b/>
                <w:bCs/>
                <w:sz w:val="24"/>
                <w:szCs w:val="24"/>
                <w:vertAlign w:val="baseline"/>
              </w:rPr>
              <w:t>申请科室</w:t>
            </w:r>
          </w:p>
        </w:tc>
        <w:tc>
          <w:tcPr>
            <w:tcW w:w="3546" w:type="dxa"/>
            <w:vAlign w:val="center"/>
          </w:tcPr>
          <w:p>
            <w:pPr>
              <w:numPr>
                <w:ilvl w:val="0"/>
                <w:numId w:val="0"/>
              </w:numPr>
              <w:spacing w:line="360" w:lineRule="auto"/>
              <w:jc w:val="center"/>
              <w:rPr>
                <w:rFonts w:hint="eastAsia" w:ascii="仿宋" w:hAnsi="仿宋" w:eastAsia="仿宋" w:cs="仿宋"/>
                <w:b/>
                <w:bCs/>
                <w:sz w:val="24"/>
                <w:szCs w:val="24"/>
                <w:vertAlign w:val="baseline"/>
              </w:rPr>
            </w:pPr>
            <w:r>
              <w:rPr>
                <w:rFonts w:hint="eastAsia" w:ascii="仿宋" w:hAnsi="仿宋" w:eastAsia="仿宋" w:cs="仿宋"/>
                <w:b/>
                <w:bCs/>
                <w:sz w:val="24"/>
                <w:szCs w:val="24"/>
                <w:vertAlign w:val="baseline"/>
              </w:rPr>
              <w:t>产品名称</w:t>
            </w:r>
          </w:p>
        </w:tc>
        <w:tc>
          <w:tcPr>
            <w:tcW w:w="4200" w:type="dxa"/>
            <w:vAlign w:val="center"/>
          </w:tcPr>
          <w:p>
            <w:pPr>
              <w:numPr>
                <w:ilvl w:val="0"/>
                <w:numId w:val="0"/>
              </w:numPr>
              <w:spacing w:line="360" w:lineRule="auto"/>
              <w:jc w:val="center"/>
              <w:rPr>
                <w:rFonts w:hint="eastAsia" w:ascii="仿宋" w:hAnsi="仿宋" w:eastAsia="仿宋" w:cs="仿宋"/>
                <w:b/>
                <w:bCs/>
                <w:sz w:val="24"/>
                <w:szCs w:val="24"/>
                <w:vertAlign w:val="baseline"/>
              </w:rPr>
            </w:pPr>
            <w:r>
              <w:rPr>
                <w:rFonts w:hint="eastAsia" w:ascii="仿宋" w:hAnsi="仿宋" w:eastAsia="仿宋" w:cs="仿宋"/>
                <w:b/>
                <w:bCs/>
                <w:sz w:val="24"/>
                <w:szCs w:val="24"/>
                <w:vertAlign w:val="baseline"/>
              </w:rPr>
              <w:t>主要用途（配套的现有设备，开展的临床项目等）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55" w:type="dxa"/>
            <w:vAlign w:val="center"/>
          </w:tcPr>
          <w:p>
            <w:pPr>
              <w:numPr>
                <w:ilvl w:val="0"/>
                <w:numId w:val="0"/>
              </w:numPr>
              <w:spacing w:line="36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1</w:t>
            </w:r>
          </w:p>
        </w:tc>
        <w:tc>
          <w:tcPr>
            <w:tcW w:w="1530" w:type="dxa"/>
            <w:vMerge w:val="restart"/>
            <w:vAlign w:val="center"/>
          </w:tcPr>
          <w:p>
            <w:pPr>
              <w:numPr>
                <w:ilvl w:val="0"/>
                <w:numId w:val="0"/>
              </w:numPr>
              <w:spacing w:line="360" w:lineRule="auto"/>
              <w:rPr>
                <w:rFonts w:hint="eastAsia" w:ascii="仿宋" w:hAnsi="仿宋" w:eastAsia="仿宋" w:cs="仿宋"/>
                <w:b w:val="0"/>
                <w:bCs w:val="0"/>
                <w:sz w:val="24"/>
                <w:szCs w:val="24"/>
                <w:vertAlign w:val="baseline"/>
              </w:rPr>
            </w:pPr>
            <w:r>
              <w:rPr>
                <w:rFonts w:hint="eastAsia" w:ascii="仿宋" w:hAnsi="仿宋" w:eastAsia="仿宋" w:cs="仿宋"/>
                <w:b w:val="0"/>
                <w:bCs w:val="0"/>
                <w:sz w:val="24"/>
                <w:szCs w:val="24"/>
                <w:lang w:val="en-US" w:eastAsia="zh-CN"/>
              </w:rPr>
              <w:t>生殖调节科</w:t>
            </w:r>
          </w:p>
        </w:tc>
        <w:tc>
          <w:tcPr>
            <w:tcW w:w="3546" w:type="dxa"/>
            <w:vAlign w:val="center"/>
          </w:tcPr>
          <w:p>
            <w:pPr>
              <w:numPr>
                <w:ilvl w:val="0"/>
                <w:numId w:val="0"/>
              </w:numPr>
              <w:spacing w:line="360" w:lineRule="auto"/>
              <w:jc w:val="left"/>
              <w:rPr>
                <w:rFonts w:hint="eastAsia" w:ascii="仿宋" w:hAnsi="仿宋" w:eastAsia="仿宋" w:cs="仿宋"/>
                <w:b w:val="0"/>
                <w:bCs w:val="0"/>
                <w:sz w:val="24"/>
                <w:szCs w:val="24"/>
                <w:vertAlign w:val="baseline"/>
              </w:rPr>
            </w:pPr>
            <w:r>
              <w:rPr>
                <w:rFonts w:hint="eastAsia" w:ascii="仿宋" w:hAnsi="仿宋" w:eastAsia="仿宋" w:cs="仿宋"/>
                <w:b w:val="0"/>
                <w:bCs w:val="0"/>
                <w:sz w:val="24"/>
                <w:szCs w:val="24"/>
                <w:vertAlign w:val="baseline"/>
              </w:rPr>
              <w:t>γcu含吲哚美辛记忆合金宫内节育器</w:t>
            </w:r>
          </w:p>
        </w:tc>
        <w:tc>
          <w:tcPr>
            <w:tcW w:w="4200" w:type="dxa"/>
            <w:vAlign w:val="center"/>
          </w:tcPr>
          <w:p>
            <w:pPr>
              <w:numPr>
                <w:ilvl w:val="0"/>
                <w:numId w:val="0"/>
              </w:numPr>
              <w:spacing w:line="360" w:lineRule="auto"/>
              <w:jc w:val="left"/>
              <w:rPr>
                <w:rFonts w:hint="eastAsia" w:ascii="仿宋" w:hAnsi="仿宋" w:eastAsia="仿宋" w:cs="仿宋"/>
                <w:b w:val="0"/>
                <w:bCs w:val="0"/>
                <w:sz w:val="24"/>
                <w:szCs w:val="24"/>
                <w:vertAlign w:val="baseline"/>
              </w:rPr>
            </w:pPr>
            <w:r>
              <w:rPr>
                <w:rFonts w:hint="eastAsia" w:ascii="仿宋" w:hAnsi="仿宋" w:eastAsia="仿宋" w:cs="仿宋"/>
                <w:b w:val="0"/>
                <w:bCs w:val="0"/>
                <w:sz w:val="24"/>
                <w:szCs w:val="24"/>
                <w:vertAlign w:val="baseline"/>
                <w:lang w:val="en-US" w:eastAsia="zh-CN"/>
              </w:rPr>
              <w:t>可避免临床患者带环后疼痛、异物感、不适感，减少环植入宫腔，子宫出血、下腹疼痛感；同时在宫腔内释放的吲哚美辛，起到消炎止痛止血等作用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Align w:val="center"/>
          </w:tcPr>
          <w:p>
            <w:pPr>
              <w:numPr>
                <w:ilvl w:val="0"/>
                <w:numId w:val="0"/>
              </w:numPr>
              <w:spacing w:line="36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2</w:t>
            </w:r>
          </w:p>
        </w:tc>
        <w:tc>
          <w:tcPr>
            <w:tcW w:w="1530" w:type="dxa"/>
            <w:vMerge w:val="continue"/>
            <w:vAlign w:val="center"/>
          </w:tcPr>
          <w:p>
            <w:pPr>
              <w:numPr>
                <w:ilvl w:val="0"/>
                <w:numId w:val="0"/>
              </w:numPr>
              <w:spacing w:line="360" w:lineRule="auto"/>
              <w:jc w:val="center"/>
              <w:rPr>
                <w:rFonts w:hint="eastAsia" w:ascii="仿宋" w:hAnsi="仿宋" w:eastAsia="仿宋" w:cs="仿宋"/>
                <w:b w:val="0"/>
                <w:bCs w:val="0"/>
                <w:sz w:val="24"/>
                <w:szCs w:val="24"/>
                <w:vertAlign w:val="baseline"/>
              </w:rPr>
            </w:pPr>
          </w:p>
        </w:tc>
        <w:tc>
          <w:tcPr>
            <w:tcW w:w="3546" w:type="dxa"/>
            <w:vAlign w:val="center"/>
          </w:tcPr>
          <w:p>
            <w:pPr>
              <w:numPr>
                <w:ilvl w:val="0"/>
                <w:numId w:val="0"/>
              </w:numPr>
              <w:spacing w:line="360" w:lineRule="auto"/>
              <w:jc w:val="center"/>
              <w:rPr>
                <w:rFonts w:hint="eastAsia" w:ascii="仿宋" w:hAnsi="仿宋" w:eastAsia="仿宋" w:cs="仿宋"/>
                <w:b w:val="0"/>
                <w:bCs w:val="0"/>
                <w:sz w:val="24"/>
                <w:szCs w:val="24"/>
                <w:vertAlign w:val="baseline"/>
              </w:rPr>
            </w:pPr>
            <w:r>
              <w:rPr>
                <w:rFonts w:hint="eastAsia" w:ascii="仿宋" w:hAnsi="仿宋" w:eastAsia="仿宋" w:cs="仿宋"/>
                <w:b w:val="0"/>
                <w:bCs w:val="0"/>
                <w:sz w:val="24"/>
                <w:szCs w:val="24"/>
                <w:vertAlign w:val="baseline"/>
              </w:rPr>
              <w:t>固定式宫内节育器</w:t>
            </w:r>
          </w:p>
        </w:tc>
        <w:tc>
          <w:tcPr>
            <w:tcW w:w="4200" w:type="dxa"/>
            <w:vAlign w:val="center"/>
          </w:tcPr>
          <w:p>
            <w:pPr>
              <w:numPr>
                <w:ilvl w:val="0"/>
                <w:numId w:val="0"/>
              </w:numPr>
              <w:spacing w:line="360" w:lineRule="auto"/>
              <w:jc w:val="left"/>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用于解决正常子宫放置宫腔避孕的同时，还能解决宫口松弛，宫腔大于9cm、宫腔小于5.5cm的宫腔异常形态的患者子宫，还可以将曼月乐固定在固定式节育器的尾丝上，起到治疗子宫腺肌症的同时，并防止环的脱落</w:t>
            </w:r>
          </w:p>
        </w:tc>
      </w:tr>
    </w:tbl>
    <w:p>
      <w:pPr>
        <w:numPr>
          <w:ilvl w:val="0"/>
          <w:numId w:val="0"/>
        </w:numPr>
        <w:spacing w:line="360" w:lineRule="auto"/>
        <w:jc w:val="left"/>
        <w:rPr>
          <w:rFonts w:hint="eastAsia" w:ascii="仿宋" w:hAnsi="仿宋" w:eastAsia="仿宋" w:cs="仿宋"/>
          <w:b/>
          <w:bCs/>
          <w:sz w:val="24"/>
          <w:szCs w:val="24"/>
          <w:lang w:val="en-US" w:eastAsia="zh-CN"/>
        </w:rPr>
      </w:pPr>
      <w:r>
        <w:rPr>
          <w:rFonts w:hint="eastAsia" w:ascii="仿宋" w:hAnsi="仿宋" w:eastAsia="仿宋" w:cs="仿宋"/>
          <w:sz w:val="24"/>
          <w:szCs w:val="24"/>
          <w:vertAlign w:val="baseline"/>
          <w:lang w:val="en-US" w:eastAsia="zh-CN"/>
        </w:rPr>
        <w:t>4</w:t>
      </w:r>
      <w:r>
        <w:rPr>
          <w:rFonts w:hint="eastAsia" w:ascii="仿宋" w:hAnsi="仿宋" w:eastAsia="仿宋" w:cs="仿宋"/>
          <w:b/>
          <w:bCs/>
          <w:sz w:val="24"/>
          <w:szCs w:val="24"/>
          <w:vertAlign w:val="baseline"/>
          <w:lang w:val="en-US" w:eastAsia="zh-CN"/>
        </w:rPr>
        <w:t>.</w:t>
      </w:r>
      <w:r>
        <w:rPr>
          <w:rFonts w:hint="eastAsia" w:ascii="仿宋" w:hAnsi="仿宋" w:eastAsia="仿宋" w:cs="仿宋"/>
          <w:b/>
          <w:bCs/>
          <w:sz w:val="24"/>
          <w:szCs w:val="24"/>
          <w:lang w:val="en-US" w:eastAsia="zh-CN"/>
        </w:rPr>
        <w:t>消毒供应中心</w:t>
      </w:r>
    </w:p>
    <w:tbl>
      <w:tblPr>
        <w:tblStyle w:val="3"/>
        <w:tblW w:w="9831" w:type="dxa"/>
        <w:tblInd w:w="-4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5"/>
        <w:gridCol w:w="1680"/>
        <w:gridCol w:w="3381"/>
        <w:gridCol w:w="4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Align w:val="center"/>
          </w:tcPr>
          <w:p>
            <w:pPr>
              <w:numPr>
                <w:ilvl w:val="0"/>
                <w:numId w:val="0"/>
              </w:numPr>
              <w:spacing w:line="360" w:lineRule="auto"/>
              <w:jc w:val="center"/>
              <w:rPr>
                <w:rFonts w:hint="eastAsia" w:ascii="仿宋" w:hAnsi="仿宋" w:eastAsia="仿宋" w:cs="仿宋"/>
                <w:b/>
                <w:bCs/>
                <w:sz w:val="24"/>
                <w:szCs w:val="24"/>
                <w:vertAlign w:val="baseline"/>
              </w:rPr>
            </w:pPr>
            <w:r>
              <w:rPr>
                <w:rFonts w:hint="eastAsia" w:ascii="仿宋" w:hAnsi="仿宋" w:eastAsia="仿宋" w:cs="仿宋"/>
                <w:b/>
                <w:bCs/>
                <w:sz w:val="24"/>
                <w:szCs w:val="24"/>
                <w:vertAlign w:val="baseline"/>
              </w:rPr>
              <w:t>序号</w:t>
            </w:r>
          </w:p>
        </w:tc>
        <w:tc>
          <w:tcPr>
            <w:tcW w:w="1680" w:type="dxa"/>
            <w:vAlign w:val="center"/>
          </w:tcPr>
          <w:p>
            <w:pPr>
              <w:numPr>
                <w:ilvl w:val="0"/>
                <w:numId w:val="0"/>
              </w:numPr>
              <w:spacing w:line="360" w:lineRule="auto"/>
              <w:jc w:val="center"/>
              <w:rPr>
                <w:rFonts w:hint="eastAsia" w:ascii="仿宋" w:hAnsi="仿宋" w:eastAsia="仿宋" w:cs="仿宋"/>
                <w:b/>
                <w:bCs/>
                <w:sz w:val="24"/>
                <w:szCs w:val="24"/>
                <w:vertAlign w:val="baseline"/>
              </w:rPr>
            </w:pPr>
            <w:r>
              <w:rPr>
                <w:rFonts w:hint="eastAsia" w:ascii="仿宋" w:hAnsi="仿宋" w:eastAsia="仿宋" w:cs="仿宋"/>
                <w:b/>
                <w:bCs/>
                <w:sz w:val="24"/>
                <w:szCs w:val="24"/>
                <w:vertAlign w:val="baseline"/>
              </w:rPr>
              <w:t>申请科室</w:t>
            </w:r>
          </w:p>
        </w:tc>
        <w:tc>
          <w:tcPr>
            <w:tcW w:w="3381" w:type="dxa"/>
            <w:vAlign w:val="center"/>
          </w:tcPr>
          <w:p>
            <w:pPr>
              <w:numPr>
                <w:ilvl w:val="0"/>
                <w:numId w:val="0"/>
              </w:numPr>
              <w:spacing w:line="360" w:lineRule="auto"/>
              <w:jc w:val="center"/>
              <w:rPr>
                <w:rFonts w:hint="eastAsia" w:ascii="仿宋" w:hAnsi="仿宋" w:eastAsia="仿宋" w:cs="仿宋"/>
                <w:b/>
                <w:bCs/>
                <w:sz w:val="24"/>
                <w:szCs w:val="24"/>
                <w:vertAlign w:val="baseline"/>
              </w:rPr>
            </w:pPr>
            <w:r>
              <w:rPr>
                <w:rFonts w:hint="eastAsia" w:ascii="仿宋" w:hAnsi="仿宋" w:eastAsia="仿宋" w:cs="仿宋"/>
                <w:b/>
                <w:bCs/>
                <w:sz w:val="24"/>
                <w:szCs w:val="24"/>
                <w:vertAlign w:val="baseline"/>
              </w:rPr>
              <w:t>产品名称</w:t>
            </w:r>
          </w:p>
        </w:tc>
        <w:tc>
          <w:tcPr>
            <w:tcW w:w="4215" w:type="dxa"/>
            <w:vAlign w:val="center"/>
          </w:tcPr>
          <w:p>
            <w:pPr>
              <w:numPr>
                <w:ilvl w:val="0"/>
                <w:numId w:val="0"/>
              </w:numPr>
              <w:spacing w:line="360" w:lineRule="auto"/>
              <w:jc w:val="center"/>
              <w:rPr>
                <w:rFonts w:hint="eastAsia" w:ascii="仿宋" w:hAnsi="仿宋" w:eastAsia="仿宋" w:cs="仿宋"/>
                <w:b/>
                <w:bCs/>
                <w:sz w:val="24"/>
                <w:szCs w:val="24"/>
                <w:vertAlign w:val="baseline"/>
              </w:rPr>
            </w:pPr>
            <w:r>
              <w:rPr>
                <w:rFonts w:hint="eastAsia" w:ascii="仿宋" w:hAnsi="仿宋" w:eastAsia="仿宋" w:cs="仿宋"/>
                <w:b/>
                <w:bCs/>
                <w:sz w:val="24"/>
                <w:szCs w:val="24"/>
                <w:vertAlign w:val="baseline"/>
              </w:rPr>
              <w:t>主要用途（配套的现有设备，开展的临床项目等）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Align w:val="center"/>
          </w:tcPr>
          <w:p>
            <w:pPr>
              <w:numPr>
                <w:ilvl w:val="0"/>
                <w:numId w:val="0"/>
              </w:numPr>
              <w:spacing w:line="36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1</w:t>
            </w:r>
          </w:p>
        </w:tc>
        <w:tc>
          <w:tcPr>
            <w:tcW w:w="1680" w:type="dxa"/>
            <w:vAlign w:val="center"/>
          </w:tcPr>
          <w:p>
            <w:pPr>
              <w:numPr>
                <w:ilvl w:val="0"/>
                <w:numId w:val="0"/>
              </w:numPr>
              <w:spacing w:line="36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lang w:val="en-US" w:eastAsia="zh-CN"/>
              </w:rPr>
              <w:t>消毒供应中心</w:t>
            </w:r>
          </w:p>
        </w:tc>
        <w:tc>
          <w:tcPr>
            <w:tcW w:w="3381" w:type="dxa"/>
            <w:vAlign w:val="center"/>
          </w:tcPr>
          <w:p>
            <w:pPr>
              <w:numPr>
                <w:ilvl w:val="0"/>
                <w:numId w:val="0"/>
              </w:numPr>
              <w:spacing w:line="360" w:lineRule="auto"/>
              <w:jc w:val="center"/>
              <w:rPr>
                <w:rFonts w:hint="default" w:ascii="仿宋" w:hAnsi="仿宋" w:eastAsia="仿宋" w:cs="仿宋"/>
                <w:sz w:val="24"/>
                <w:szCs w:val="24"/>
                <w:vertAlign w:val="baseline"/>
                <w:lang w:val="en-US" w:eastAsia="zh-CN"/>
              </w:rPr>
            </w:pPr>
            <w:r>
              <w:rPr>
                <w:rFonts w:hint="default" w:ascii="仿宋" w:hAnsi="仿宋" w:eastAsia="仿宋" w:cs="仿宋"/>
                <w:sz w:val="24"/>
                <w:szCs w:val="24"/>
                <w:vertAlign w:val="baseline"/>
                <w:lang w:val="en-US" w:eastAsia="zh-CN"/>
              </w:rPr>
              <w:t>封口测试卡/纸</w:t>
            </w:r>
          </w:p>
        </w:tc>
        <w:tc>
          <w:tcPr>
            <w:tcW w:w="4215" w:type="dxa"/>
            <w:vAlign w:val="center"/>
          </w:tcPr>
          <w:p>
            <w:pPr>
              <w:numPr>
                <w:ilvl w:val="0"/>
                <w:numId w:val="0"/>
              </w:numPr>
              <w:spacing w:line="360" w:lineRule="auto"/>
              <w:jc w:val="left"/>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用于每日在使用前对医用热封机的准确性和闭合完好性进行参数检查</w:t>
            </w:r>
          </w:p>
        </w:tc>
      </w:tr>
    </w:tbl>
    <w:p>
      <w:pPr>
        <w:numPr>
          <w:ilvl w:val="0"/>
          <w:numId w:val="0"/>
        </w:numPr>
        <w:spacing w:line="360" w:lineRule="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5.中西医结合科</w:t>
      </w:r>
    </w:p>
    <w:tbl>
      <w:tblPr>
        <w:tblStyle w:val="3"/>
        <w:tblW w:w="9831" w:type="dxa"/>
        <w:tblInd w:w="-4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5"/>
        <w:gridCol w:w="1710"/>
        <w:gridCol w:w="3366"/>
        <w:gridCol w:w="4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55" w:type="dxa"/>
            <w:vAlign w:val="center"/>
          </w:tcPr>
          <w:p>
            <w:pPr>
              <w:numPr>
                <w:ilvl w:val="0"/>
                <w:numId w:val="0"/>
              </w:numPr>
              <w:spacing w:line="360" w:lineRule="auto"/>
              <w:jc w:val="center"/>
              <w:rPr>
                <w:rFonts w:hint="eastAsia" w:ascii="仿宋" w:hAnsi="仿宋" w:eastAsia="仿宋" w:cs="仿宋"/>
                <w:b/>
                <w:bCs/>
                <w:sz w:val="24"/>
                <w:szCs w:val="24"/>
                <w:vertAlign w:val="baseline"/>
              </w:rPr>
            </w:pPr>
            <w:r>
              <w:rPr>
                <w:rFonts w:hint="eastAsia" w:ascii="仿宋" w:hAnsi="仿宋" w:eastAsia="仿宋" w:cs="仿宋"/>
                <w:b/>
                <w:bCs/>
                <w:sz w:val="24"/>
                <w:szCs w:val="24"/>
                <w:vertAlign w:val="baseline"/>
              </w:rPr>
              <w:t>序号</w:t>
            </w:r>
          </w:p>
        </w:tc>
        <w:tc>
          <w:tcPr>
            <w:tcW w:w="1710" w:type="dxa"/>
            <w:vAlign w:val="center"/>
          </w:tcPr>
          <w:p>
            <w:pPr>
              <w:numPr>
                <w:ilvl w:val="0"/>
                <w:numId w:val="0"/>
              </w:numPr>
              <w:spacing w:line="360" w:lineRule="auto"/>
              <w:jc w:val="center"/>
              <w:rPr>
                <w:rFonts w:hint="eastAsia" w:ascii="仿宋" w:hAnsi="仿宋" w:eastAsia="仿宋" w:cs="仿宋"/>
                <w:b/>
                <w:bCs/>
                <w:sz w:val="24"/>
                <w:szCs w:val="24"/>
                <w:vertAlign w:val="baseline"/>
              </w:rPr>
            </w:pPr>
            <w:r>
              <w:rPr>
                <w:rFonts w:hint="eastAsia" w:ascii="仿宋" w:hAnsi="仿宋" w:eastAsia="仿宋" w:cs="仿宋"/>
                <w:b/>
                <w:bCs/>
                <w:sz w:val="24"/>
                <w:szCs w:val="24"/>
                <w:vertAlign w:val="baseline"/>
              </w:rPr>
              <w:t>申请科室</w:t>
            </w:r>
          </w:p>
        </w:tc>
        <w:tc>
          <w:tcPr>
            <w:tcW w:w="3366" w:type="dxa"/>
            <w:vAlign w:val="center"/>
          </w:tcPr>
          <w:p>
            <w:pPr>
              <w:numPr>
                <w:ilvl w:val="0"/>
                <w:numId w:val="0"/>
              </w:numPr>
              <w:spacing w:line="360" w:lineRule="auto"/>
              <w:jc w:val="center"/>
              <w:rPr>
                <w:rFonts w:hint="eastAsia" w:ascii="仿宋" w:hAnsi="仿宋" w:eastAsia="仿宋" w:cs="仿宋"/>
                <w:b/>
                <w:bCs/>
                <w:sz w:val="24"/>
                <w:szCs w:val="24"/>
                <w:vertAlign w:val="baseline"/>
              </w:rPr>
            </w:pPr>
            <w:r>
              <w:rPr>
                <w:rFonts w:hint="eastAsia" w:ascii="仿宋" w:hAnsi="仿宋" w:eastAsia="仿宋" w:cs="仿宋"/>
                <w:b/>
                <w:bCs/>
                <w:sz w:val="24"/>
                <w:szCs w:val="24"/>
                <w:vertAlign w:val="baseline"/>
              </w:rPr>
              <w:t>产品名称</w:t>
            </w:r>
          </w:p>
        </w:tc>
        <w:tc>
          <w:tcPr>
            <w:tcW w:w="4200" w:type="dxa"/>
            <w:vAlign w:val="center"/>
          </w:tcPr>
          <w:p>
            <w:pPr>
              <w:numPr>
                <w:ilvl w:val="0"/>
                <w:numId w:val="0"/>
              </w:numPr>
              <w:spacing w:line="360" w:lineRule="auto"/>
              <w:jc w:val="center"/>
              <w:rPr>
                <w:rFonts w:hint="eastAsia" w:ascii="仿宋" w:hAnsi="仿宋" w:eastAsia="仿宋" w:cs="仿宋"/>
                <w:b/>
                <w:bCs/>
                <w:sz w:val="24"/>
                <w:szCs w:val="24"/>
                <w:vertAlign w:val="baseline"/>
              </w:rPr>
            </w:pPr>
            <w:r>
              <w:rPr>
                <w:rFonts w:hint="eastAsia" w:ascii="仿宋" w:hAnsi="仿宋" w:eastAsia="仿宋" w:cs="仿宋"/>
                <w:b/>
                <w:bCs/>
                <w:sz w:val="24"/>
                <w:szCs w:val="24"/>
                <w:vertAlign w:val="baseline"/>
              </w:rPr>
              <w:t>主要用途（配套的现有设备，开展的临床项目等）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Align w:val="center"/>
          </w:tcPr>
          <w:p>
            <w:pPr>
              <w:numPr>
                <w:ilvl w:val="0"/>
                <w:numId w:val="0"/>
              </w:numPr>
              <w:spacing w:line="360"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1710" w:type="dxa"/>
            <w:vMerge w:val="restart"/>
            <w:vAlign w:val="center"/>
          </w:tcPr>
          <w:p>
            <w:pPr>
              <w:numPr>
                <w:ilvl w:val="0"/>
                <w:numId w:val="0"/>
              </w:numPr>
              <w:spacing w:line="240"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eastAsia="zh-CN"/>
              </w:rPr>
              <w:t>中西医结合科</w:t>
            </w:r>
          </w:p>
        </w:tc>
        <w:tc>
          <w:tcPr>
            <w:tcW w:w="3366" w:type="dxa"/>
            <w:vAlign w:val="center"/>
          </w:tcPr>
          <w:p>
            <w:pPr>
              <w:numPr>
                <w:ilvl w:val="0"/>
                <w:numId w:val="0"/>
              </w:numPr>
              <w:spacing w:line="360"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火罐</w:t>
            </w:r>
          </w:p>
        </w:tc>
        <w:tc>
          <w:tcPr>
            <w:tcW w:w="4200" w:type="dxa"/>
            <w:vAlign w:val="center"/>
          </w:tcPr>
          <w:p>
            <w:pPr>
              <w:numPr>
                <w:ilvl w:val="0"/>
                <w:numId w:val="0"/>
              </w:numPr>
              <w:spacing w:line="360" w:lineRule="auto"/>
              <w:jc w:val="left"/>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用于理疗使用，配套设备：艾灸床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Align w:val="center"/>
          </w:tcPr>
          <w:p>
            <w:pPr>
              <w:numPr>
                <w:ilvl w:val="0"/>
                <w:numId w:val="0"/>
              </w:numPr>
              <w:spacing w:line="360"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1710" w:type="dxa"/>
            <w:vMerge w:val="continue"/>
            <w:vAlign w:val="center"/>
          </w:tcPr>
          <w:p>
            <w:pPr>
              <w:numPr>
                <w:ilvl w:val="0"/>
                <w:numId w:val="0"/>
              </w:numPr>
              <w:spacing w:line="360" w:lineRule="auto"/>
              <w:jc w:val="center"/>
              <w:rPr>
                <w:rFonts w:hint="eastAsia" w:ascii="仿宋" w:hAnsi="仿宋" w:eastAsia="仿宋" w:cs="仿宋"/>
                <w:sz w:val="24"/>
                <w:szCs w:val="24"/>
                <w:vertAlign w:val="baseline"/>
                <w:lang w:val="en-US" w:eastAsia="zh-CN"/>
              </w:rPr>
            </w:pPr>
          </w:p>
        </w:tc>
        <w:tc>
          <w:tcPr>
            <w:tcW w:w="3366" w:type="dxa"/>
            <w:vAlign w:val="center"/>
          </w:tcPr>
          <w:p>
            <w:pPr>
              <w:numPr>
                <w:ilvl w:val="0"/>
                <w:numId w:val="0"/>
              </w:numPr>
              <w:spacing w:line="360" w:lineRule="auto"/>
              <w:jc w:val="left"/>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医用可吸收聚乙醇酸手术缝合线</w:t>
            </w:r>
          </w:p>
        </w:tc>
        <w:tc>
          <w:tcPr>
            <w:tcW w:w="4200" w:type="dxa"/>
            <w:vAlign w:val="center"/>
          </w:tcPr>
          <w:p>
            <w:pPr>
              <w:numPr>
                <w:ilvl w:val="0"/>
                <w:numId w:val="0"/>
              </w:numPr>
              <w:spacing w:line="360" w:lineRule="auto"/>
              <w:jc w:val="left"/>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用于多种急慢性疾病及体重的控制的持续穴位刺激。</w:t>
            </w:r>
          </w:p>
        </w:tc>
      </w:tr>
    </w:tbl>
    <w:p>
      <w:pPr>
        <w:numPr>
          <w:ilvl w:val="0"/>
          <w:numId w:val="0"/>
        </w:numPr>
        <w:spacing w:line="360" w:lineRule="auto"/>
        <w:ind w:leftChars="0"/>
        <w:rPr>
          <w:rFonts w:hint="default" w:ascii="仿宋" w:hAnsi="仿宋" w:eastAsia="仿宋" w:cs="仿宋"/>
          <w:b/>
          <w:bCs/>
          <w:sz w:val="24"/>
          <w:szCs w:val="24"/>
          <w:lang w:val="en-US" w:eastAsia="zh-CN"/>
        </w:rPr>
      </w:pPr>
      <w:r>
        <w:rPr>
          <w:rFonts w:hint="eastAsia" w:ascii="仿宋" w:hAnsi="仿宋" w:eastAsia="仿宋" w:cs="仿宋"/>
          <w:b/>
          <w:bCs/>
          <w:sz w:val="24"/>
          <w:szCs w:val="24"/>
          <w:lang w:val="en-US" w:eastAsia="zh-CN"/>
        </w:rPr>
        <w:t>6.妇一科</w:t>
      </w:r>
    </w:p>
    <w:tbl>
      <w:tblPr>
        <w:tblStyle w:val="3"/>
        <w:tblW w:w="9846" w:type="dxa"/>
        <w:tblInd w:w="-4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5"/>
        <w:gridCol w:w="1530"/>
        <w:gridCol w:w="3531"/>
        <w:gridCol w:w="4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Align w:val="center"/>
          </w:tcPr>
          <w:p>
            <w:pPr>
              <w:numPr>
                <w:ilvl w:val="0"/>
                <w:numId w:val="0"/>
              </w:numPr>
              <w:spacing w:line="360" w:lineRule="auto"/>
              <w:jc w:val="center"/>
              <w:rPr>
                <w:rFonts w:hint="eastAsia" w:ascii="仿宋" w:hAnsi="仿宋" w:eastAsia="仿宋" w:cs="仿宋"/>
                <w:b/>
                <w:bCs/>
                <w:sz w:val="24"/>
                <w:szCs w:val="24"/>
                <w:vertAlign w:val="baseline"/>
              </w:rPr>
            </w:pPr>
            <w:r>
              <w:rPr>
                <w:rFonts w:hint="eastAsia" w:ascii="仿宋" w:hAnsi="仿宋" w:eastAsia="仿宋" w:cs="仿宋"/>
                <w:b/>
                <w:bCs/>
                <w:sz w:val="24"/>
                <w:szCs w:val="24"/>
                <w:vertAlign w:val="baseline"/>
              </w:rPr>
              <w:t>序号</w:t>
            </w:r>
          </w:p>
        </w:tc>
        <w:tc>
          <w:tcPr>
            <w:tcW w:w="1530" w:type="dxa"/>
            <w:vAlign w:val="center"/>
          </w:tcPr>
          <w:p>
            <w:pPr>
              <w:numPr>
                <w:ilvl w:val="0"/>
                <w:numId w:val="0"/>
              </w:numPr>
              <w:spacing w:line="360" w:lineRule="auto"/>
              <w:jc w:val="center"/>
              <w:rPr>
                <w:rFonts w:hint="eastAsia" w:ascii="仿宋" w:hAnsi="仿宋" w:eastAsia="仿宋" w:cs="仿宋"/>
                <w:b/>
                <w:bCs/>
                <w:sz w:val="24"/>
                <w:szCs w:val="24"/>
                <w:vertAlign w:val="baseline"/>
              </w:rPr>
            </w:pPr>
            <w:r>
              <w:rPr>
                <w:rFonts w:hint="eastAsia" w:ascii="仿宋" w:hAnsi="仿宋" w:eastAsia="仿宋" w:cs="仿宋"/>
                <w:b/>
                <w:bCs/>
                <w:sz w:val="24"/>
                <w:szCs w:val="24"/>
                <w:vertAlign w:val="baseline"/>
              </w:rPr>
              <w:t>申请科室</w:t>
            </w:r>
          </w:p>
        </w:tc>
        <w:tc>
          <w:tcPr>
            <w:tcW w:w="3531" w:type="dxa"/>
            <w:vAlign w:val="center"/>
          </w:tcPr>
          <w:p>
            <w:pPr>
              <w:numPr>
                <w:ilvl w:val="0"/>
                <w:numId w:val="0"/>
              </w:numPr>
              <w:spacing w:line="360" w:lineRule="auto"/>
              <w:jc w:val="center"/>
              <w:rPr>
                <w:rFonts w:hint="eastAsia" w:ascii="仿宋" w:hAnsi="仿宋" w:eastAsia="仿宋" w:cs="仿宋"/>
                <w:b/>
                <w:bCs/>
                <w:sz w:val="24"/>
                <w:szCs w:val="24"/>
                <w:vertAlign w:val="baseline"/>
              </w:rPr>
            </w:pPr>
            <w:r>
              <w:rPr>
                <w:rFonts w:hint="eastAsia" w:ascii="仿宋" w:hAnsi="仿宋" w:eastAsia="仿宋" w:cs="仿宋"/>
                <w:b/>
                <w:bCs/>
                <w:sz w:val="24"/>
                <w:szCs w:val="24"/>
                <w:vertAlign w:val="baseline"/>
              </w:rPr>
              <w:t>产品名称</w:t>
            </w:r>
          </w:p>
        </w:tc>
        <w:tc>
          <w:tcPr>
            <w:tcW w:w="4230" w:type="dxa"/>
            <w:vAlign w:val="center"/>
          </w:tcPr>
          <w:p>
            <w:pPr>
              <w:numPr>
                <w:ilvl w:val="0"/>
                <w:numId w:val="0"/>
              </w:numPr>
              <w:spacing w:line="360" w:lineRule="auto"/>
              <w:jc w:val="center"/>
              <w:rPr>
                <w:rFonts w:hint="eastAsia" w:ascii="仿宋" w:hAnsi="仿宋" w:eastAsia="仿宋" w:cs="仿宋"/>
                <w:b/>
                <w:bCs/>
                <w:sz w:val="24"/>
                <w:szCs w:val="24"/>
                <w:vertAlign w:val="baseline"/>
              </w:rPr>
            </w:pPr>
            <w:r>
              <w:rPr>
                <w:rFonts w:hint="eastAsia" w:ascii="仿宋" w:hAnsi="仿宋" w:eastAsia="仿宋" w:cs="仿宋"/>
                <w:b/>
                <w:bCs/>
                <w:sz w:val="24"/>
                <w:szCs w:val="24"/>
                <w:vertAlign w:val="baseline"/>
              </w:rPr>
              <w:t>主要用途（配套的现有设备，开展的临床项目等）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Align w:val="center"/>
          </w:tcPr>
          <w:p>
            <w:pPr>
              <w:numPr>
                <w:ilvl w:val="0"/>
                <w:numId w:val="0"/>
              </w:numPr>
              <w:spacing w:line="360"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1530" w:type="dxa"/>
            <w:vAlign w:val="center"/>
          </w:tcPr>
          <w:p>
            <w:pPr>
              <w:numPr>
                <w:ilvl w:val="0"/>
                <w:numId w:val="0"/>
              </w:numPr>
              <w:spacing w:line="360"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妇一科</w:t>
            </w:r>
          </w:p>
        </w:tc>
        <w:tc>
          <w:tcPr>
            <w:tcW w:w="3531" w:type="dxa"/>
            <w:vAlign w:val="center"/>
          </w:tcPr>
          <w:p>
            <w:pPr>
              <w:numPr>
                <w:ilvl w:val="0"/>
                <w:numId w:val="0"/>
              </w:numPr>
              <w:spacing w:line="360" w:lineRule="auto"/>
              <w:jc w:val="center"/>
              <w:rPr>
                <w:rFonts w:hint="default" w:ascii="仿宋" w:hAnsi="仿宋" w:eastAsia="仿宋" w:cs="仿宋"/>
                <w:sz w:val="24"/>
                <w:szCs w:val="24"/>
                <w:vertAlign w:val="baseline"/>
                <w:lang w:val="en-US" w:eastAsia="zh-CN"/>
              </w:rPr>
            </w:pPr>
            <w:r>
              <w:rPr>
                <w:rFonts w:hint="default" w:ascii="仿宋" w:hAnsi="仿宋" w:eastAsia="仿宋" w:cs="仿宋"/>
                <w:sz w:val="24"/>
                <w:szCs w:val="24"/>
                <w:vertAlign w:val="baseline"/>
                <w:lang w:val="en-US" w:eastAsia="zh-CN"/>
              </w:rPr>
              <w:t>一次性使用中性电极</w:t>
            </w:r>
          </w:p>
        </w:tc>
        <w:tc>
          <w:tcPr>
            <w:tcW w:w="4230" w:type="dxa"/>
            <w:vAlign w:val="center"/>
          </w:tcPr>
          <w:p>
            <w:pPr>
              <w:numPr>
                <w:ilvl w:val="0"/>
                <w:numId w:val="0"/>
              </w:numPr>
              <w:spacing w:line="360" w:lineRule="auto"/>
              <w:jc w:val="left"/>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用于妇科治疗，</w:t>
            </w:r>
            <w:r>
              <w:rPr>
                <w:rFonts w:hint="eastAsia" w:ascii="仿宋" w:hAnsi="仿宋" w:eastAsia="仿宋" w:cs="仿宋"/>
                <w:b w:val="0"/>
                <w:bCs w:val="0"/>
                <w:sz w:val="24"/>
                <w:szCs w:val="24"/>
                <w:vertAlign w:val="baseline"/>
                <w:lang w:val="en-US" w:eastAsia="zh-CN"/>
              </w:rPr>
              <w:t>配套设备：</w:t>
            </w:r>
            <w:r>
              <w:rPr>
                <w:rFonts w:hint="default" w:ascii="仿宋" w:hAnsi="仿宋" w:eastAsia="仿宋" w:cs="仿宋"/>
                <w:sz w:val="24"/>
                <w:szCs w:val="24"/>
                <w:vertAlign w:val="baseline"/>
                <w:lang w:val="en-US" w:eastAsia="zh-CN"/>
              </w:rPr>
              <w:t>BBT-RT-F型妇科射频治疗仪</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83375E3"/>
    <w:multiLevelType w:val="singleLevel"/>
    <w:tmpl w:val="283375E3"/>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990BD6"/>
    <w:rsid w:val="10990B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2025-06-09T06:25:00Z</dcterms:created>
  <dc:creator>dw</dc:creator>
  <cp:lastModifiedBy>dw</cp:lastModifiedBy>
  <dcterms:modified xsi:type="dcterms:W3CDTF">2025-06-09T06:43:02Z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C1844ADD2E004BD6BCE106610C754AD5</vt:lpwstr>
  </property>
</Properties>
</file>